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CE48" w14:textId="77777777" w:rsidR="00AB7515" w:rsidRPr="00FB3C1F" w:rsidRDefault="00AB7515" w:rsidP="00AB7515">
      <w:pPr>
        <w:rPr>
          <w:iCs/>
          <w:sz w:val="24"/>
          <w:lang w:val="en-GB"/>
        </w:rPr>
      </w:pPr>
      <w:r w:rsidRPr="00FB3C1F">
        <w:rPr>
          <w:iCs/>
          <w:sz w:val="24"/>
          <w:lang w:val="en-GB"/>
        </w:rPr>
        <w:t>MATERIAL TRANSFER AGREEMENT</w:t>
      </w:r>
    </w:p>
    <w:p w14:paraId="144961F2" w14:textId="77777777" w:rsidR="00AB7515" w:rsidRPr="00FB3C1F" w:rsidRDefault="00AB7515" w:rsidP="00AB7515">
      <w:pPr>
        <w:jc w:val="both"/>
        <w:rPr>
          <w:iCs/>
          <w:sz w:val="24"/>
          <w:lang w:val="en-GB"/>
        </w:rPr>
      </w:pPr>
      <w:r w:rsidRPr="00FB3C1F">
        <w:rPr>
          <w:iCs/>
          <w:sz w:val="24"/>
          <w:lang w:val="en-GB"/>
        </w:rPr>
        <w:t xml:space="preserve">FCG-IGC whose principal place of business is </w:t>
      </w:r>
      <w:r w:rsidRPr="00FB3C1F">
        <w:rPr>
          <w:iCs/>
          <w:sz w:val="24"/>
          <w:lang w:val="en-US"/>
        </w:rPr>
        <w:t>Avenida de Berna no. 45-A, 1059-039 Lisboa</w:t>
      </w:r>
      <w:r w:rsidRPr="00FB3C1F">
        <w:rPr>
          <w:iCs/>
          <w:sz w:val="24"/>
          <w:lang w:val="en-GB"/>
        </w:rPr>
        <w:t xml:space="preserve">, represented by </w:t>
      </w:r>
      <w:r w:rsidRPr="00FB3C1F">
        <w:rPr>
          <w:bCs/>
          <w:iCs/>
          <w:sz w:val="24"/>
          <w:lang w:val="en-US"/>
        </w:rPr>
        <w:t>Mónica Bettencourt Dias</w:t>
      </w:r>
      <w:r w:rsidRPr="00FB3C1F">
        <w:rPr>
          <w:iCs/>
          <w:sz w:val="24"/>
          <w:lang w:val="en-GB"/>
        </w:rPr>
        <w:t xml:space="preserve">, </w:t>
      </w:r>
      <w:r w:rsidRPr="00FB3C1F">
        <w:rPr>
          <w:iCs/>
          <w:sz w:val="24"/>
          <w:lang w:val="en-US"/>
        </w:rPr>
        <w:t>in the capacity of Instituto Gulbenkian Ciência Director</w:t>
      </w:r>
      <w:r w:rsidRPr="00FB3C1F">
        <w:rPr>
          <w:iCs/>
          <w:sz w:val="24"/>
          <w:lang w:val="en-GB"/>
        </w:rPr>
        <w:t xml:space="preserve"> (“Supplier”), has developed the materials known as SarsCov-2 RBD and/or Spike protein and includes any constructs, strains, progeny, derivatives, portions, improvements, modifications and components (as the case may be) obtained from or as a result of the use of the materials</w:t>
      </w:r>
      <w:r>
        <w:rPr>
          <w:iCs/>
          <w:sz w:val="24"/>
          <w:lang w:val="en-GB"/>
        </w:rPr>
        <w:t xml:space="preserve"> </w:t>
      </w:r>
      <w:r w:rsidRPr="00FB3C1F">
        <w:rPr>
          <w:iCs/>
          <w:sz w:val="24"/>
          <w:lang w:val="en-GB"/>
        </w:rPr>
        <w:t>(the “Materials”)</w:t>
      </w:r>
      <w:r>
        <w:rPr>
          <w:iCs/>
          <w:sz w:val="24"/>
          <w:lang w:val="en-GB"/>
        </w:rPr>
        <w:t xml:space="preserve"> using plasmids expressing the SARS-COV-2 RBD and Spike protein (“Original Materials”) received from Icahn School of Medicine of Mount Sinai (the “Original Provider”)</w:t>
      </w:r>
      <w:r w:rsidRPr="00FB3C1F">
        <w:rPr>
          <w:iCs/>
          <w:sz w:val="24"/>
          <w:lang w:val="en-GB"/>
        </w:rPr>
        <w:t xml:space="preserve">. </w:t>
      </w:r>
    </w:p>
    <w:p w14:paraId="5426DC8F" w14:textId="2687C084" w:rsidR="002C0E0C" w:rsidRDefault="002C0E0C" w:rsidP="00EE0811">
      <w:pPr>
        <w:rPr>
          <w:iCs/>
          <w:sz w:val="24"/>
          <w:lang w:val="en-GB"/>
        </w:rPr>
      </w:pPr>
    </w:p>
    <w:p w14:paraId="6B53EFF7" w14:textId="09E734DF" w:rsidR="00DA0835" w:rsidRPr="00FB3C1F" w:rsidRDefault="00DA0835" w:rsidP="00DA0835">
      <w:pPr>
        <w:jc w:val="both"/>
        <w:rPr>
          <w:iCs/>
          <w:sz w:val="24"/>
          <w:lang w:val="en-GB"/>
        </w:rPr>
      </w:pPr>
      <w:permStart w:id="497032507" w:edGrp="everyone"/>
      <w:r w:rsidRPr="00FB3C1F">
        <w:rPr>
          <w:iCs/>
          <w:sz w:val="24"/>
          <w:highlight w:val="yellow"/>
          <w:lang w:val="en-GB"/>
        </w:rPr>
        <w:t>X</w:t>
      </w:r>
      <w:r w:rsidRPr="00FB3C1F">
        <w:rPr>
          <w:iCs/>
          <w:sz w:val="24"/>
          <w:lang w:val="en-GB"/>
        </w:rPr>
        <w:t xml:space="preserve"> who is an employee of </w:t>
      </w:r>
      <w:r w:rsidRPr="00FB3C1F">
        <w:rPr>
          <w:iCs/>
          <w:sz w:val="24"/>
          <w:highlight w:val="yellow"/>
          <w:lang w:val="en-GB"/>
        </w:rPr>
        <w:t>PLEASE INSERT NAME AND ADDRESS OF SCIENTIST’S INSTITUTION</w:t>
      </w:r>
      <w:r w:rsidRPr="00FB3C1F">
        <w:rPr>
          <w:iCs/>
          <w:sz w:val="24"/>
          <w:lang w:val="en-GB"/>
        </w:rPr>
        <w:t xml:space="preserve">, here represented by </w:t>
      </w:r>
      <w:r w:rsidRPr="00FB3C1F">
        <w:rPr>
          <w:iCs/>
          <w:sz w:val="24"/>
          <w:highlight w:val="yellow"/>
          <w:lang w:val="en-GB"/>
        </w:rPr>
        <w:t>XXX</w:t>
      </w:r>
      <w:r w:rsidRPr="00FB3C1F">
        <w:rPr>
          <w:iCs/>
          <w:sz w:val="24"/>
          <w:lang w:val="en-GB"/>
        </w:rPr>
        <w:t xml:space="preserve"> in his/her role of </w:t>
      </w:r>
      <w:r w:rsidRPr="00FB3C1F">
        <w:rPr>
          <w:iCs/>
          <w:sz w:val="24"/>
          <w:highlight w:val="yellow"/>
          <w:lang w:val="en-GB"/>
        </w:rPr>
        <w:t>XXX</w:t>
      </w:r>
      <w:r w:rsidRPr="00FB3C1F">
        <w:rPr>
          <w:iCs/>
          <w:sz w:val="24"/>
          <w:lang w:val="en-GB"/>
        </w:rPr>
        <w:t xml:space="preserve"> (the “Recipient”)</w:t>
      </w:r>
      <w:r w:rsidR="00080250">
        <w:rPr>
          <w:iCs/>
          <w:sz w:val="24"/>
          <w:lang w:val="en-GB"/>
        </w:rPr>
        <w:t>.</w:t>
      </w:r>
      <w:permEnd w:id="497032507"/>
      <w:r w:rsidR="0065168E">
        <w:rPr>
          <w:iCs/>
          <w:sz w:val="24"/>
          <w:lang w:val="en-GB"/>
        </w:rPr>
        <w:t xml:space="preserve"> </w:t>
      </w:r>
      <w:r w:rsidRPr="00FB3C1F">
        <w:rPr>
          <w:iCs/>
          <w:sz w:val="24"/>
          <w:lang w:val="en-GB"/>
        </w:rPr>
        <w:t>The Recipient wishes to receive a sample of the Materials and the Supplier agrees to provide such materials, under the terms and conditions defined herein.</w:t>
      </w:r>
    </w:p>
    <w:p w14:paraId="0E29CE3F" w14:textId="77777777" w:rsidR="00DA0835" w:rsidRPr="00FB3C1F" w:rsidRDefault="00DA0835" w:rsidP="00DA0835">
      <w:pPr>
        <w:jc w:val="both"/>
        <w:rPr>
          <w:iCs/>
          <w:sz w:val="24"/>
          <w:lang w:val="en-GB"/>
        </w:rPr>
      </w:pPr>
      <w:r w:rsidRPr="00FB3C1F">
        <w:rPr>
          <w:iCs/>
          <w:sz w:val="24"/>
          <w:lang w:val="en-GB"/>
        </w:rPr>
        <w:t>The Recipient wishes to receive for a sample of the materials for the following purposes (PLEASE TICK THE BOX(ES) THAT APPLY):</w:t>
      </w:r>
    </w:p>
    <w:permStart w:id="1712742472" w:edGrp="everyone"/>
    <w:p w14:paraId="74D9EF92" w14:textId="60F2CE60" w:rsidR="00DA0835" w:rsidRPr="00FB3C1F" w:rsidRDefault="00B777B3" w:rsidP="00860FBF">
      <w:pPr>
        <w:pStyle w:val="PargrafodaLista"/>
        <w:jc w:val="both"/>
        <w:rPr>
          <w:iCs/>
          <w:sz w:val="24"/>
          <w:lang w:val="en-GB"/>
        </w:rPr>
      </w:pPr>
      <w:sdt>
        <w:sdtPr>
          <w:rPr>
            <w:iCs/>
            <w:sz w:val="24"/>
            <w:lang w:val="en-GB"/>
          </w:rPr>
          <w:id w:val="1794642783"/>
          <w14:checkbox>
            <w14:checked w14:val="0"/>
            <w14:checkedState w14:val="2612" w14:font="MS Gothic"/>
            <w14:uncheckedState w14:val="2610" w14:font="MS Gothic"/>
          </w14:checkbox>
        </w:sdtPr>
        <w:sdtEndPr/>
        <w:sdtContent>
          <w:r w:rsidR="00860FBF">
            <w:rPr>
              <w:rFonts w:ascii="MS Gothic" w:eastAsia="MS Gothic" w:hAnsi="MS Gothic" w:hint="eastAsia"/>
              <w:iCs/>
              <w:sz w:val="24"/>
              <w:lang w:val="en-GB"/>
            </w:rPr>
            <w:t>☐</w:t>
          </w:r>
        </w:sdtContent>
      </w:sdt>
      <w:permEnd w:id="1712742472"/>
      <w:r w:rsidR="00DA0835" w:rsidRPr="00FB3C1F">
        <w:rPr>
          <w:iCs/>
          <w:sz w:val="24"/>
          <w:lang w:val="en-GB"/>
        </w:rPr>
        <w:t xml:space="preserve"> </w:t>
      </w:r>
      <w:r w:rsidR="00860FBF">
        <w:rPr>
          <w:iCs/>
          <w:sz w:val="24"/>
          <w:lang w:val="en-GB"/>
        </w:rPr>
        <w:t>A</w:t>
      </w:r>
      <w:r w:rsidR="00DA0835" w:rsidRPr="00FB3C1F">
        <w:rPr>
          <w:iCs/>
          <w:sz w:val="24"/>
          <w:lang w:val="en-GB"/>
        </w:rPr>
        <w:t xml:space="preserve">cademic research purposes only relating to: </w:t>
      </w:r>
      <w:permStart w:id="2065708945" w:edGrp="everyone"/>
      <w:r w:rsidR="00DA0835" w:rsidRPr="00FB3C1F">
        <w:rPr>
          <w:iCs/>
          <w:sz w:val="24"/>
          <w:lang w:val="en-GB"/>
        </w:rPr>
        <w:t>INSERT DESCRIPTION OF ACADEMIC RESEARCH FOR WHICH MATERIALS ARE TO BE USED</w:t>
      </w:r>
      <w:permEnd w:id="2065708945"/>
      <w:r w:rsidR="00DA0835" w:rsidRPr="00FB3C1F">
        <w:rPr>
          <w:iCs/>
          <w:sz w:val="24"/>
          <w:lang w:val="en-GB"/>
        </w:rPr>
        <w:t xml:space="preserve"> (the “Research Programme”, details of which provided in Annex I)</w:t>
      </w:r>
    </w:p>
    <w:permStart w:id="1425886174" w:edGrp="everyone"/>
    <w:p w14:paraId="67C8A614" w14:textId="44D51B62" w:rsidR="00DA0835" w:rsidRPr="00FB3C1F" w:rsidRDefault="00B777B3" w:rsidP="00860FBF">
      <w:pPr>
        <w:pStyle w:val="PargrafodaLista"/>
        <w:jc w:val="both"/>
        <w:rPr>
          <w:iCs/>
          <w:sz w:val="24"/>
          <w:lang w:val="en-GB"/>
        </w:rPr>
      </w:pPr>
      <w:sdt>
        <w:sdtPr>
          <w:rPr>
            <w:iCs/>
            <w:sz w:val="24"/>
            <w:lang w:val="en-GB"/>
          </w:rPr>
          <w:id w:val="1044874079"/>
          <w14:checkbox>
            <w14:checked w14:val="0"/>
            <w14:checkedState w14:val="2612" w14:font="MS Gothic"/>
            <w14:uncheckedState w14:val="2610" w14:font="MS Gothic"/>
          </w14:checkbox>
        </w:sdtPr>
        <w:sdtEndPr/>
        <w:sdtContent>
          <w:r w:rsidR="00860FBF">
            <w:rPr>
              <w:rFonts w:ascii="MS Gothic" w:eastAsia="MS Gothic" w:hAnsi="MS Gothic" w:hint="eastAsia"/>
              <w:iCs/>
              <w:sz w:val="24"/>
              <w:lang w:val="en-GB"/>
            </w:rPr>
            <w:t>☐</w:t>
          </w:r>
        </w:sdtContent>
      </w:sdt>
      <w:permEnd w:id="1425886174"/>
      <w:r w:rsidR="00860FBF">
        <w:rPr>
          <w:iCs/>
          <w:sz w:val="24"/>
          <w:lang w:val="en-GB"/>
        </w:rPr>
        <w:t xml:space="preserve"> T</w:t>
      </w:r>
      <w:r w:rsidR="00DA0835" w:rsidRPr="00FB3C1F">
        <w:rPr>
          <w:iCs/>
          <w:sz w:val="24"/>
          <w:lang w:val="en-GB"/>
        </w:rPr>
        <w:t>esting own staff (details of which provided in Annex II)</w:t>
      </w:r>
    </w:p>
    <w:p w14:paraId="179838CA" w14:textId="77777777" w:rsidR="00DA0835" w:rsidRPr="00FB3C1F" w:rsidRDefault="00DA0835" w:rsidP="00DA0835">
      <w:pPr>
        <w:jc w:val="both"/>
        <w:rPr>
          <w:iCs/>
          <w:sz w:val="24"/>
          <w:lang w:val="en-GB"/>
        </w:rPr>
      </w:pPr>
      <w:r w:rsidRPr="00FB3C1F">
        <w:rPr>
          <w:iCs/>
          <w:sz w:val="24"/>
          <w:lang w:val="en-GB"/>
        </w:rPr>
        <w:t>The Supplier is willing to provide a sample of the following materials and quantities – (PLEASE TICK THE BO(XES) THAT APPLY AND FILL WITH PROTEIN QUANTITIES BEING REQUESTED; PLEASE CONSIDER MAXIMUM AMOUNT TO BE DISTRIBUTED IS 1MG OF RBD AND 1MG OF SPIKE)</w:t>
      </w:r>
    </w:p>
    <w:permStart w:id="1140220712" w:edGrp="everyone"/>
    <w:p w14:paraId="45C769F6" w14:textId="679B821A" w:rsidR="00DA0835" w:rsidRPr="00FB3C1F" w:rsidRDefault="00B777B3" w:rsidP="00860FBF">
      <w:pPr>
        <w:pStyle w:val="PargrafodaLista"/>
        <w:jc w:val="both"/>
        <w:rPr>
          <w:iCs/>
          <w:sz w:val="24"/>
          <w:lang w:val="en-GB"/>
        </w:rPr>
      </w:pPr>
      <w:sdt>
        <w:sdtPr>
          <w:rPr>
            <w:iCs/>
            <w:sz w:val="24"/>
            <w:lang w:val="en-GB"/>
          </w:rPr>
          <w:id w:val="-1371523618"/>
          <w14:checkbox>
            <w14:checked w14:val="0"/>
            <w14:checkedState w14:val="2612" w14:font="MS Gothic"/>
            <w14:uncheckedState w14:val="2610" w14:font="MS Gothic"/>
          </w14:checkbox>
        </w:sdtPr>
        <w:sdtEndPr/>
        <w:sdtContent>
          <w:r w:rsidR="00860FBF">
            <w:rPr>
              <w:rFonts w:ascii="MS Gothic" w:eastAsia="MS Gothic" w:hAnsi="MS Gothic" w:hint="eastAsia"/>
              <w:iCs/>
              <w:sz w:val="24"/>
              <w:lang w:val="en-GB"/>
            </w:rPr>
            <w:t>☐</w:t>
          </w:r>
        </w:sdtContent>
      </w:sdt>
      <w:permEnd w:id="1140220712"/>
      <w:r w:rsidR="00860FBF">
        <w:rPr>
          <w:iCs/>
          <w:sz w:val="24"/>
          <w:lang w:val="en-GB"/>
        </w:rPr>
        <w:t xml:space="preserve"> </w:t>
      </w:r>
      <w:r w:rsidR="00DA0835" w:rsidRPr="00FB3C1F">
        <w:rPr>
          <w:iCs/>
          <w:sz w:val="24"/>
          <w:lang w:val="en-GB"/>
        </w:rPr>
        <w:t xml:space="preserve">RBD </w:t>
      </w:r>
      <w:permStart w:id="1992885617" w:edGrp="everyone"/>
      <w:r w:rsidR="00DA0835" w:rsidRPr="00FB3C1F">
        <w:rPr>
          <w:iCs/>
          <w:sz w:val="24"/>
          <w:highlight w:val="yellow"/>
          <w:lang w:val="en-GB"/>
        </w:rPr>
        <w:t>_XXX_</w:t>
      </w:r>
      <w:r w:rsidR="00DA0835" w:rsidRPr="00FB3C1F">
        <w:rPr>
          <w:iCs/>
          <w:sz w:val="24"/>
          <w:lang w:val="en-GB"/>
        </w:rPr>
        <w:t xml:space="preserve">mg </w:t>
      </w:r>
      <w:permEnd w:id="1992885617"/>
      <w:r w:rsidR="00DA0835" w:rsidRPr="00FB3C1F">
        <w:rPr>
          <w:iCs/>
          <w:sz w:val="24"/>
          <w:lang w:val="en-GB"/>
        </w:rPr>
        <w:t xml:space="preserve">for academic research purposes and </w:t>
      </w:r>
      <w:permStart w:id="990725539" w:edGrp="everyone"/>
      <w:r w:rsidR="00DA0835" w:rsidRPr="00FB3C1F">
        <w:rPr>
          <w:iCs/>
          <w:sz w:val="24"/>
          <w:highlight w:val="yellow"/>
          <w:lang w:val="en-GB"/>
        </w:rPr>
        <w:t>_XXX_mg</w:t>
      </w:r>
      <w:r w:rsidR="00DA0835" w:rsidRPr="00FB3C1F">
        <w:rPr>
          <w:iCs/>
          <w:sz w:val="24"/>
          <w:lang w:val="en-GB"/>
        </w:rPr>
        <w:t xml:space="preserve"> </w:t>
      </w:r>
      <w:permEnd w:id="990725539"/>
      <w:r w:rsidR="00DA0835" w:rsidRPr="00FB3C1F">
        <w:rPr>
          <w:iCs/>
          <w:sz w:val="24"/>
          <w:lang w:val="en-GB"/>
        </w:rPr>
        <w:t>for testing own staff purposes</w:t>
      </w:r>
    </w:p>
    <w:permStart w:id="566434754" w:edGrp="everyone"/>
    <w:p w14:paraId="0E38CE46" w14:textId="699E1025" w:rsidR="00DA0835" w:rsidRPr="00FB3C1F" w:rsidRDefault="00B777B3" w:rsidP="00860FBF">
      <w:pPr>
        <w:pStyle w:val="PargrafodaLista"/>
        <w:jc w:val="both"/>
        <w:rPr>
          <w:iCs/>
          <w:sz w:val="24"/>
          <w:lang w:val="en-GB"/>
        </w:rPr>
      </w:pPr>
      <w:sdt>
        <w:sdtPr>
          <w:rPr>
            <w:iCs/>
            <w:sz w:val="24"/>
            <w:lang w:val="en-GB"/>
          </w:rPr>
          <w:id w:val="917375737"/>
          <w14:checkbox>
            <w14:checked w14:val="0"/>
            <w14:checkedState w14:val="2612" w14:font="MS Gothic"/>
            <w14:uncheckedState w14:val="2610" w14:font="MS Gothic"/>
          </w14:checkbox>
        </w:sdtPr>
        <w:sdtEndPr/>
        <w:sdtContent>
          <w:r w:rsidR="00860FBF">
            <w:rPr>
              <w:rFonts w:ascii="MS Gothic" w:eastAsia="MS Gothic" w:hAnsi="MS Gothic" w:hint="eastAsia"/>
              <w:iCs/>
              <w:sz w:val="24"/>
              <w:lang w:val="en-GB"/>
            </w:rPr>
            <w:t>☐</w:t>
          </w:r>
        </w:sdtContent>
      </w:sdt>
      <w:permEnd w:id="566434754"/>
      <w:r w:rsidR="00860FBF">
        <w:rPr>
          <w:iCs/>
          <w:sz w:val="24"/>
          <w:lang w:val="en-GB"/>
        </w:rPr>
        <w:t xml:space="preserve"> </w:t>
      </w:r>
      <w:r w:rsidR="00DA0835" w:rsidRPr="00FB3C1F">
        <w:rPr>
          <w:iCs/>
          <w:sz w:val="24"/>
          <w:lang w:val="en-GB"/>
        </w:rPr>
        <w:t xml:space="preserve">Spike </w:t>
      </w:r>
      <w:permStart w:id="705645233" w:edGrp="everyone"/>
      <w:r w:rsidR="00DA0835" w:rsidRPr="00FB3C1F">
        <w:rPr>
          <w:iCs/>
          <w:sz w:val="24"/>
          <w:highlight w:val="yellow"/>
          <w:lang w:val="en-GB"/>
        </w:rPr>
        <w:t>_XXX_</w:t>
      </w:r>
      <w:r w:rsidR="00DA0835" w:rsidRPr="00FB3C1F">
        <w:rPr>
          <w:iCs/>
          <w:sz w:val="24"/>
          <w:lang w:val="en-GB"/>
        </w:rPr>
        <w:t xml:space="preserve">mg </w:t>
      </w:r>
      <w:permEnd w:id="705645233"/>
      <w:r w:rsidR="00DA0835" w:rsidRPr="00FB3C1F">
        <w:rPr>
          <w:iCs/>
          <w:sz w:val="24"/>
          <w:lang w:val="en-GB"/>
        </w:rPr>
        <w:t xml:space="preserve">for academic research purposes and </w:t>
      </w:r>
      <w:permStart w:id="1167553295" w:edGrp="everyone"/>
      <w:r w:rsidR="00DA0835" w:rsidRPr="00FB3C1F">
        <w:rPr>
          <w:iCs/>
          <w:sz w:val="24"/>
          <w:highlight w:val="yellow"/>
          <w:lang w:val="en-GB"/>
        </w:rPr>
        <w:t>_XXX_mg</w:t>
      </w:r>
      <w:r w:rsidR="00DA0835" w:rsidRPr="00FB3C1F">
        <w:rPr>
          <w:iCs/>
          <w:sz w:val="24"/>
          <w:lang w:val="en-GB"/>
        </w:rPr>
        <w:t xml:space="preserve"> </w:t>
      </w:r>
      <w:permEnd w:id="1167553295"/>
      <w:r w:rsidR="00DA0835" w:rsidRPr="00FB3C1F">
        <w:rPr>
          <w:iCs/>
          <w:sz w:val="24"/>
          <w:lang w:val="en-GB"/>
        </w:rPr>
        <w:t>for testing own staff purposes</w:t>
      </w:r>
    </w:p>
    <w:p w14:paraId="344E06FB" w14:textId="05E40C88" w:rsidR="00DA0835" w:rsidRPr="008A7B1D" w:rsidRDefault="00DA0835" w:rsidP="00DA0835">
      <w:pPr>
        <w:jc w:val="both"/>
        <w:rPr>
          <w:iCs/>
          <w:sz w:val="24"/>
          <w:lang w:val="en-US"/>
        </w:rPr>
      </w:pPr>
      <w:r w:rsidRPr="00E70C86">
        <w:rPr>
          <w:iCs/>
          <w:sz w:val="24"/>
        </w:rPr>
        <w:t>The materials are provided within the scope of the Serology4COVID consortium efforts led by IGC Instituto Gulbenkian Ciência – Fundação Calouste Gulbenkian</w:t>
      </w:r>
      <w:r>
        <w:rPr>
          <w:iCs/>
          <w:sz w:val="24"/>
        </w:rPr>
        <w:t xml:space="preserve"> in collaboration with</w:t>
      </w:r>
      <w:r w:rsidRPr="00E70C86">
        <w:rPr>
          <w:iCs/>
          <w:sz w:val="24"/>
        </w:rPr>
        <w:t xml:space="preserve"> iBET - Instituto de Biologia Experimental e Tecnológica; CEDOC – NOVA Medical School, Universidade Nova de Lisboa</w:t>
      </w:r>
      <w:r>
        <w:rPr>
          <w:iCs/>
          <w:sz w:val="24"/>
        </w:rPr>
        <w:t>;</w:t>
      </w:r>
      <w:r w:rsidRPr="00E70C86">
        <w:rPr>
          <w:iCs/>
          <w:sz w:val="24"/>
        </w:rPr>
        <w:t xml:space="preserve"> ITQB NOVA – Instituto de Tecnologia Química e Biológica António Xavier – Universidade Nova de Lisboa</w:t>
      </w:r>
      <w:r>
        <w:rPr>
          <w:iCs/>
          <w:sz w:val="24"/>
        </w:rPr>
        <w:t xml:space="preserve"> and</w:t>
      </w:r>
      <w:r w:rsidRPr="00E70C86">
        <w:rPr>
          <w:iCs/>
          <w:sz w:val="24"/>
        </w:rPr>
        <w:t xml:space="preserve"> iMM – Instituto de Medicina Molecular João Lobo Antunes</w:t>
      </w:r>
      <w:r>
        <w:rPr>
          <w:iCs/>
          <w:sz w:val="24"/>
        </w:rPr>
        <w:t xml:space="preserve"> and funded by Camara Municipal de Oeiras. </w:t>
      </w:r>
      <w:r w:rsidRPr="008A7B1D">
        <w:rPr>
          <w:iCs/>
          <w:sz w:val="24"/>
          <w:lang w:val="en-US"/>
        </w:rPr>
        <w:t xml:space="preserve">This Consortium </w:t>
      </w:r>
      <w:r>
        <w:rPr>
          <w:iCs/>
          <w:sz w:val="24"/>
          <w:lang w:val="en-US"/>
        </w:rPr>
        <w:t>implemented</w:t>
      </w:r>
      <w:r w:rsidRPr="008A7B1D">
        <w:rPr>
          <w:iCs/>
          <w:sz w:val="24"/>
          <w:lang w:val="en-US"/>
        </w:rPr>
        <w:t xml:space="preserve"> the method described by Krammer </w:t>
      </w:r>
      <w:r>
        <w:rPr>
          <w:iCs/>
          <w:sz w:val="24"/>
          <w:lang w:val="en-US"/>
        </w:rPr>
        <w:t>and his team (Stadlbauer et al, Curr Protoc Microbiol 2020, 57(1):e100).</w:t>
      </w:r>
      <w:r w:rsidRPr="008A7B1D">
        <w:rPr>
          <w:iCs/>
          <w:sz w:val="24"/>
          <w:lang w:val="en-US"/>
        </w:rPr>
        <w:t xml:space="preserve"> </w:t>
      </w:r>
      <w:r w:rsidR="003223F9">
        <w:rPr>
          <w:iCs/>
          <w:sz w:val="24"/>
          <w:lang w:val="en-US"/>
        </w:rPr>
        <w:t>The Original Materials</w:t>
      </w:r>
      <w:r w:rsidRPr="008A7B1D">
        <w:rPr>
          <w:iCs/>
          <w:sz w:val="24"/>
          <w:lang w:val="en-US"/>
        </w:rPr>
        <w:t xml:space="preserve"> were obtained from </w:t>
      </w:r>
      <w:r w:rsidR="003223F9">
        <w:rPr>
          <w:iCs/>
          <w:sz w:val="24"/>
          <w:lang w:val="en-US"/>
        </w:rPr>
        <w:t>the Original Provider</w:t>
      </w:r>
      <w:r>
        <w:rPr>
          <w:iCs/>
          <w:sz w:val="24"/>
          <w:lang w:val="en-US"/>
        </w:rPr>
        <w:t xml:space="preserve">, through a material transfer agreement for research purposes, that acts as an ancillary agreement and to whose conditions the Recipient need to agree to (Annex IV).  </w:t>
      </w:r>
    </w:p>
    <w:p w14:paraId="306EA3D3" w14:textId="017C1F71" w:rsidR="00DA0835" w:rsidRPr="00FB3C1F" w:rsidRDefault="00DA0835" w:rsidP="00DA0835">
      <w:pPr>
        <w:jc w:val="both"/>
        <w:rPr>
          <w:iCs/>
          <w:sz w:val="24"/>
          <w:lang w:val="en-GB"/>
        </w:rPr>
      </w:pPr>
      <w:r>
        <w:rPr>
          <w:iCs/>
          <w:sz w:val="24"/>
          <w:lang w:val="en-GB"/>
        </w:rPr>
        <w:lastRenderedPageBreak/>
        <w:t xml:space="preserve">The materials are </w:t>
      </w:r>
      <w:r w:rsidRPr="0065168E">
        <w:rPr>
          <w:iCs/>
          <w:sz w:val="24"/>
          <w:lang w:val="en-GB"/>
        </w:rPr>
        <w:t>provided alongside the standard operation</w:t>
      </w:r>
      <w:r w:rsidRPr="00FB3C1F">
        <w:rPr>
          <w:iCs/>
          <w:sz w:val="24"/>
          <w:lang w:val="en-GB"/>
        </w:rPr>
        <w:t xml:space="preserve"> procedure (SOP) optimized by the Serology4COVID for the use of the materials. </w:t>
      </w:r>
      <w:r>
        <w:rPr>
          <w:iCs/>
          <w:sz w:val="24"/>
          <w:lang w:val="en-GB"/>
        </w:rPr>
        <w:t xml:space="preserve">No other use of materials is allowed if not following the SOP. </w:t>
      </w:r>
      <w:r w:rsidRPr="00FB3C1F">
        <w:rPr>
          <w:iCs/>
          <w:sz w:val="24"/>
          <w:lang w:val="en-GB"/>
        </w:rPr>
        <w:t>A Copy of the SOP can be found in Annex III.</w:t>
      </w:r>
      <w:r>
        <w:rPr>
          <w:iCs/>
          <w:sz w:val="24"/>
          <w:lang w:val="en-GB"/>
        </w:rPr>
        <w:t xml:space="preserve"> Questions can be forwarded to</w:t>
      </w:r>
      <w:r w:rsidR="0065168E">
        <w:rPr>
          <w:iCs/>
          <w:sz w:val="24"/>
          <w:lang w:val="en-GB"/>
        </w:rPr>
        <w:t xml:space="preserve"> </w:t>
      </w:r>
      <w:hyperlink r:id="rId7" w:history="1">
        <w:r w:rsidR="0065168E" w:rsidRPr="000D24B2">
          <w:rPr>
            <w:rStyle w:val="Hiperligao"/>
            <w:iCs/>
            <w:sz w:val="24"/>
            <w:lang w:val="en-GB"/>
          </w:rPr>
          <w:t>serology4covid@colife.eu</w:t>
        </w:r>
      </w:hyperlink>
      <w:r>
        <w:rPr>
          <w:iCs/>
          <w:sz w:val="24"/>
          <w:lang w:val="en-GB"/>
        </w:rPr>
        <w:t xml:space="preserve">. Materials are provided only </w:t>
      </w:r>
      <w:r w:rsidRPr="00DD098F">
        <w:rPr>
          <w:iCs/>
          <w:sz w:val="24"/>
          <w:lang w:val="en-GB"/>
        </w:rPr>
        <w:t>for non-commercial legitimate purpose required to rapidly prevent, detect, prepare for, and respond to, the spread or transmission of SARS-CoV-2 only</w:t>
      </w:r>
      <w:r>
        <w:rPr>
          <w:iCs/>
          <w:sz w:val="24"/>
          <w:lang w:val="en-GB"/>
        </w:rPr>
        <w:t>.</w:t>
      </w:r>
    </w:p>
    <w:p w14:paraId="1F8FAAEC" w14:textId="700EFC05" w:rsidR="00DA0835" w:rsidRPr="00FB3C1F" w:rsidRDefault="00DA0835" w:rsidP="00DA0835">
      <w:pPr>
        <w:jc w:val="both"/>
        <w:rPr>
          <w:iCs/>
          <w:sz w:val="24"/>
          <w:lang w:val="en-GB"/>
        </w:rPr>
      </w:pPr>
      <w:r w:rsidRPr="00FB3C1F">
        <w:rPr>
          <w:iCs/>
          <w:sz w:val="24"/>
          <w:lang w:val="en-GB"/>
        </w:rPr>
        <w:t xml:space="preserve">Term: this agreement has a period of two years duration, or until the end of the Research Programme, whatever ends earlier. </w:t>
      </w:r>
      <w:r w:rsidR="0017581B">
        <w:rPr>
          <w:iCs/>
          <w:sz w:val="24"/>
          <w:lang w:val="en-GB"/>
        </w:rPr>
        <w:t xml:space="preserve">When </w:t>
      </w:r>
      <w:r w:rsidRPr="00FB3C1F">
        <w:rPr>
          <w:iCs/>
          <w:sz w:val="24"/>
          <w:lang w:val="en-GB"/>
        </w:rPr>
        <w:t xml:space="preserve">provided for </w:t>
      </w:r>
      <w:r w:rsidR="0017581B">
        <w:rPr>
          <w:iCs/>
          <w:sz w:val="24"/>
          <w:lang w:val="en-GB"/>
        </w:rPr>
        <w:t xml:space="preserve">the </w:t>
      </w:r>
      <w:r w:rsidRPr="00FB3C1F">
        <w:rPr>
          <w:iCs/>
          <w:sz w:val="24"/>
          <w:lang w:val="en-GB"/>
        </w:rPr>
        <w:t>purposes of testing own staff,</w:t>
      </w:r>
      <w:r w:rsidR="0065168E">
        <w:rPr>
          <w:iCs/>
          <w:sz w:val="24"/>
          <w:lang w:val="en-GB"/>
        </w:rPr>
        <w:t xml:space="preserve"> </w:t>
      </w:r>
      <w:r w:rsidR="0017581B">
        <w:rPr>
          <w:iCs/>
          <w:sz w:val="24"/>
          <w:lang w:val="en-GB"/>
        </w:rPr>
        <w:t xml:space="preserve">this agreement </w:t>
      </w:r>
      <w:r w:rsidRPr="00FB3C1F">
        <w:rPr>
          <w:iCs/>
          <w:sz w:val="24"/>
          <w:lang w:val="en-GB"/>
        </w:rPr>
        <w:t>will finish on the situations mention above</w:t>
      </w:r>
      <w:r w:rsidR="0017581B">
        <w:rPr>
          <w:iCs/>
          <w:sz w:val="24"/>
          <w:lang w:val="en-GB"/>
        </w:rPr>
        <w:t xml:space="preserve"> </w:t>
      </w:r>
      <w:r w:rsidRPr="00FB3C1F">
        <w:rPr>
          <w:iCs/>
          <w:sz w:val="24"/>
          <w:lang w:val="en-GB"/>
        </w:rPr>
        <w:t xml:space="preserve">and upon the ELISA </w:t>
      </w:r>
      <w:r w:rsidR="0017581B">
        <w:rPr>
          <w:iCs/>
          <w:sz w:val="24"/>
          <w:lang w:val="en-GB"/>
        </w:rPr>
        <w:t xml:space="preserve">test developed with Consortium technology </w:t>
      </w:r>
      <w:r w:rsidRPr="00FB3C1F">
        <w:rPr>
          <w:iCs/>
          <w:sz w:val="24"/>
          <w:lang w:val="en-GB"/>
        </w:rPr>
        <w:t>being commercially available</w:t>
      </w:r>
      <w:r w:rsidR="0017581B">
        <w:rPr>
          <w:iCs/>
          <w:sz w:val="24"/>
          <w:lang w:val="en-GB"/>
        </w:rPr>
        <w:t>, whatever earlier</w:t>
      </w:r>
      <w:r w:rsidRPr="00FB3C1F">
        <w:rPr>
          <w:iCs/>
          <w:sz w:val="24"/>
          <w:lang w:val="en-GB"/>
        </w:rPr>
        <w:t>. The Recipient agrees to comply with all the Terms and Conditions of this agreement.</w:t>
      </w:r>
    </w:p>
    <w:p w14:paraId="659CEE55" w14:textId="77777777" w:rsidR="00DA0835" w:rsidRPr="00FB3C1F" w:rsidRDefault="00DA0835" w:rsidP="00DA0835">
      <w:pPr>
        <w:jc w:val="both"/>
        <w:rPr>
          <w:iCs/>
          <w:sz w:val="24"/>
          <w:lang w:val="en-GB"/>
        </w:rPr>
      </w:pPr>
      <w:r w:rsidRPr="00FB3C1F">
        <w:rPr>
          <w:iCs/>
          <w:sz w:val="24"/>
          <w:lang w:val="en-GB"/>
        </w:rPr>
        <w:t>Terms and Conditions:</w:t>
      </w:r>
    </w:p>
    <w:p w14:paraId="50702179" w14:textId="77777777" w:rsidR="00DA0835" w:rsidRPr="00FB3C1F" w:rsidRDefault="00DA0835" w:rsidP="00DA0835">
      <w:pPr>
        <w:jc w:val="both"/>
        <w:rPr>
          <w:iCs/>
          <w:sz w:val="24"/>
          <w:lang w:val="en-GB"/>
        </w:rPr>
      </w:pPr>
      <w:r w:rsidRPr="00FB3C1F">
        <w:rPr>
          <w:iCs/>
          <w:sz w:val="24"/>
          <w:lang w:val="en-GB"/>
        </w:rPr>
        <w:t>1. The Recipient shall keep the Materials secure at the Recipient’s laboratory and ensure that no-one other than the Recipient and authorised co-workers (“Co-workers”) have access to them. In this Agreement “the Materials” shall include any and all materials, documents and information that Supplier may provide to the Recipient under or in connection with this Agreement, and including any constructs, strains, progeny, derivatives, portions, improvements, modifications and components obtained from or as a result of using any item provided by the Supplier.</w:t>
      </w:r>
    </w:p>
    <w:p w14:paraId="78C0FCB0" w14:textId="77777777" w:rsidR="00DA0835" w:rsidRPr="00FB3C1F" w:rsidRDefault="00DA0835" w:rsidP="00DA0835">
      <w:pPr>
        <w:jc w:val="both"/>
        <w:rPr>
          <w:iCs/>
          <w:sz w:val="24"/>
          <w:lang w:val="en-GB"/>
        </w:rPr>
      </w:pPr>
      <w:r w:rsidRPr="00FB3C1F">
        <w:rPr>
          <w:iCs/>
          <w:sz w:val="24"/>
          <w:lang w:val="en-GB"/>
        </w:rPr>
        <w:t>2. The Recipient shall use the Materials only for the purposes specified above and only in combination with the SOP, and not for any commercial purpose or commercially-sponsored research without the prior written consent of the Supplier even if those purposes are being pursued in the Recipient’s laboratory without the prior written consent of Supplier.</w:t>
      </w:r>
    </w:p>
    <w:p w14:paraId="1EAAF50F" w14:textId="77777777" w:rsidR="00DA0835" w:rsidRPr="00FB3C1F" w:rsidRDefault="00DA0835" w:rsidP="00DA0835">
      <w:pPr>
        <w:jc w:val="both"/>
        <w:rPr>
          <w:iCs/>
          <w:sz w:val="24"/>
          <w:lang w:val="en-GB"/>
        </w:rPr>
      </w:pPr>
      <w:r w:rsidRPr="00FB3C1F">
        <w:rPr>
          <w:iCs/>
          <w:sz w:val="24"/>
          <w:lang w:val="en-GB"/>
        </w:rPr>
        <w:t>3. The Recipient and the Institution shall not supply the Materials to any other party. The Materials shall under no circumstances be used in humans.</w:t>
      </w:r>
    </w:p>
    <w:p w14:paraId="1F880383" w14:textId="77777777" w:rsidR="00DA0835" w:rsidRPr="00FB3C1F" w:rsidRDefault="00DA0835" w:rsidP="00DA0835">
      <w:pPr>
        <w:jc w:val="both"/>
        <w:rPr>
          <w:iCs/>
          <w:sz w:val="24"/>
          <w:lang w:val="en-GB"/>
        </w:rPr>
      </w:pPr>
      <w:r w:rsidRPr="00FB3C1F">
        <w:rPr>
          <w:iCs/>
          <w:sz w:val="24"/>
          <w:lang w:val="en-GB"/>
        </w:rPr>
        <w:t xml:space="preserve">4. The Term may be extended with the written agreement of the Supplier. Permission to extend the term of this Agreement must be sought by the Recipient three (3) months before the expiry of the Term. </w:t>
      </w:r>
    </w:p>
    <w:p w14:paraId="3FFB81DF" w14:textId="77777777" w:rsidR="00DA0835" w:rsidRPr="00FB3C1F" w:rsidRDefault="00DA0835" w:rsidP="00DA0835">
      <w:pPr>
        <w:jc w:val="both"/>
        <w:rPr>
          <w:iCs/>
          <w:sz w:val="24"/>
          <w:lang w:val="en-GB"/>
        </w:rPr>
      </w:pPr>
      <w:r w:rsidRPr="00FB3C1F">
        <w:rPr>
          <w:iCs/>
          <w:sz w:val="24"/>
          <w:lang w:val="en-GB"/>
        </w:rPr>
        <w:t>5. The Recipient shall acknowledge Supplier as the source of the Materials in any publication which mentions them, by using the following sentence: Materials and SOP produced by Serology4COVID consortium and provided by FCG-IGC on their behalf, with funding from Câmara Municipal de Oeiras. The Recipient shall inform the Supplier in advance of making any reports or publications public. Recipient shall make available on request any raw data.</w:t>
      </w:r>
    </w:p>
    <w:p w14:paraId="2EB21437" w14:textId="062FDC9A" w:rsidR="00DA0835" w:rsidRPr="00FB3C1F" w:rsidRDefault="00DA0835" w:rsidP="00DA0835">
      <w:pPr>
        <w:jc w:val="both"/>
        <w:rPr>
          <w:iCs/>
          <w:sz w:val="24"/>
          <w:lang w:val="en-GB"/>
        </w:rPr>
      </w:pPr>
      <w:r w:rsidRPr="00FB3C1F">
        <w:rPr>
          <w:iCs/>
          <w:sz w:val="24"/>
          <w:lang w:val="en-GB"/>
        </w:rPr>
        <w:t>6. The Materials (and any copies thereof made by or in possession of or under the control of the Recipient pursuant to this Agreement) shall be and remain the property of Supplier</w:t>
      </w:r>
      <w:r w:rsidR="00C4431F">
        <w:rPr>
          <w:iCs/>
          <w:sz w:val="24"/>
          <w:lang w:val="en-GB"/>
        </w:rPr>
        <w:t xml:space="preserve"> or Original Provider as applicable,</w:t>
      </w:r>
      <w:r w:rsidRPr="00FB3C1F">
        <w:rPr>
          <w:iCs/>
          <w:sz w:val="24"/>
          <w:lang w:val="en-GB"/>
        </w:rPr>
        <w:t xml:space="preserve"> and shall be immediately returned (or if the Supplier so requires, destroyed) (i) on termination of this Agreement, or (ii) in the event that the Recipient or Institution is in breach of any of the conditions of this Agreement, and (iii) at any other time on request of the Supplier.</w:t>
      </w:r>
    </w:p>
    <w:p w14:paraId="00BE5169" w14:textId="41A5EB16" w:rsidR="00DA0835" w:rsidRPr="00FB3C1F" w:rsidRDefault="00DA0835" w:rsidP="00DA0835">
      <w:pPr>
        <w:jc w:val="both"/>
        <w:rPr>
          <w:iCs/>
          <w:sz w:val="24"/>
          <w:lang w:val="en-GB"/>
        </w:rPr>
      </w:pPr>
      <w:r w:rsidRPr="00FB3C1F">
        <w:rPr>
          <w:iCs/>
          <w:sz w:val="24"/>
          <w:lang w:val="en-GB"/>
        </w:rPr>
        <w:lastRenderedPageBreak/>
        <w:t>7. The Materials shall at all times remain the property of the Supplier</w:t>
      </w:r>
      <w:r w:rsidR="00C4431F">
        <w:rPr>
          <w:iCs/>
          <w:sz w:val="24"/>
          <w:lang w:val="en-GB"/>
        </w:rPr>
        <w:t xml:space="preserve"> or Original Provider, as applicable,</w:t>
      </w:r>
      <w:r w:rsidRPr="00FB3C1F">
        <w:rPr>
          <w:iCs/>
          <w:sz w:val="24"/>
          <w:lang w:val="en-GB"/>
        </w:rPr>
        <w:t xml:space="preserve"> and will not be removed from the Recipient’s address. No licence under any Supplier</w:t>
      </w:r>
      <w:r w:rsidR="00C4431F">
        <w:rPr>
          <w:iCs/>
          <w:sz w:val="24"/>
          <w:lang w:val="en-GB"/>
        </w:rPr>
        <w:t xml:space="preserve"> or Original Provider</w:t>
      </w:r>
      <w:r w:rsidRPr="00FB3C1F">
        <w:rPr>
          <w:iCs/>
          <w:sz w:val="24"/>
          <w:lang w:val="en-GB"/>
        </w:rPr>
        <w:t xml:space="preserve"> intellectual property is granted or implied by this Agreement.</w:t>
      </w:r>
    </w:p>
    <w:p w14:paraId="2045CAF1" w14:textId="7146B43C" w:rsidR="00DA0835" w:rsidRPr="00FB3C1F" w:rsidRDefault="00DA0835" w:rsidP="00DA0835">
      <w:pPr>
        <w:jc w:val="both"/>
        <w:rPr>
          <w:iCs/>
          <w:sz w:val="24"/>
          <w:lang w:val="en-GB"/>
        </w:rPr>
      </w:pPr>
      <w:r w:rsidRPr="00FB3C1F">
        <w:rPr>
          <w:iCs/>
          <w:sz w:val="24"/>
          <w:lang w:val="en-GB"/>
        </w:rPr>
        <w:t>8. In the event that the Recipient or Co-workers make or observe any new discovery, improvement or invention (“Invention”) relating to the Materials or as a direct result of the Research Programme then the Recipient will bring this to the attention of the Supplier</w:t>
      </w:r>
      <w:r w:rsidR="00C4431F">
        <w:rPr>
          <w:iCs/>
          <w:sz w:val="24"/>
          <w:lang w:val="en-GB"/>
        </w:rPr>
        <w:t xml:space="preserve"> and Original Provider</w:t>
      </w:r>
      <w:r w:rsidRPr="00FB3C1F">
        <w:rPr>
          <w:iCs/>
          <w:sz w:val="24"/>
          <w:lang w:val="en-GB"/>
        </w:rPr>
        <w:t>. The Recipient shall not make or seek to make actual commercial gain from such an Invention, nor make any patent application or secure any other proprietary rights to legally protect any such Invention without the prior written consent of the Supplier</w:t>
      </w:r>
      <w:r w:rsidR="00C4431F">
        <w:rPr>
          <w:iCs/>
          <w:sz w:val="24"/>
          <w:lang w:val="en-GB"/>
        </w:rPr>
        <w:t xml:space="preserve"> and Original Provider</w:t>
      </w:r>
      <w:r w:rsidRPr="00FB3C1F">
        <w:rPr>
          <w:iCs/>
          <w:sz w:val="24"/>
          <w:lang w:val="en-GB"/>
        </w:rPr>
        <w:t>. The Supplier will, at all times, retain the right to use Invention for non-commercial research purposes.</w:t>
      </w:r>
    </w:p>
    <w:p w14:paraId="30872FF5" w14:textId="77777777" w:rsidR="00DA0835" w:rsidRPr="00FB3C1F" w:rsidRDefault="00DA0835" w:rsidP="00DA0835">
      <w:pPr>
        <w:jc w:val="both"/>
        <w:rPr>
          <w:iCs/>
          <w:sz w:val="24"/>
          <w:lang w:val="en-GB"/>
        </w:rPr>
      </w:pPr>
      <w:r w:rsidRPr="00FB3C1F">
        <w:rPr>
          <w:iCs/>
          <w:sz w:val="24"/>
          <w:lang w:val="en-GB"/>
        </w:rPr>
        <w:t>10. The Recipient and Co-workers shall use the Materials in accordance with good laboratory practice and the highest standards of skill and care and shall ensure compliance with any applicable laws and regulations governing the transportation, keeping or use of the Materials.</w:t>
      </w:r>
    </w:p>
    <w:p w14:paraId="4D479605" w14:textId="77777777" w:rsidR="00DA0835" w:rsidRPr="00FB3C1F" w:rsidRDefault="00DA0835" w:rsidP="00DA0835">
      <w:pPr>
        <w:jc w:val="both"/>
        <w:rPr>
          <w:iCs/>
          <w:sz w:val="24"/>
          <w:lang w:val="en-GB"/>
        </w:rPr>
      </w:pPr>
      <w:r w:rsidRPr="00FB3C1F">
        <w:rPr>
          <w:iCs/>
          <w:sz w:val="24"/>
          <w:lang w:val="en-GB"/>
        </w:rPr>
        <w:t>11. The Materials are supplied without cost but the Recipient shall reimburse the Supplier for any reasonable shipping and related costs that may be incurred when preparing and sending the Materials to the Recipient.</w:t>
      </w:r>
    </w:p>
    <w:p w14:paraId="4E530F00" w14:textId="7D22B149" w:rsidR="00DA0835" w:rsidRPr="00FB3C1F" w:rsidRDefault="00DA0835" w:rsidP="00DA0835">
      <w:pPr>
        <w:jc w:val="both"/>
        <w:rPr>
          <w:iCs/>
          <w:sz w:val="24"/>
          <w:lang w:val="en-GB"/>
        </w:rPr>
      </w:pPr>
      <w:r w:rsidRPr="00FB3C1F">
        <w:rPr>
          <w:iCs/>
          <w:sz w:val="24"/>
          <w:lang w:val="en-GB"/>
        </w:rPr>
        <w:t>12. The Materials are experimental in nature and Supplier</w:t>
      </w:r>
      <w:r w:rsidR="00C4431F">
        <w:rPr>
          <w:iCs/>
          <w:sz w:val="24"/>
          <w:lang w:val="en-GB"/>
        </w:rPr>
        <w:t xml:space="preserve"> and Original Provider</w:t>
      </w:r>
      <w:r w:rsidRPr="00FB3C1F">
        <w:rPr>
          <w:iCs/>
          <w:sz w:val="24"/>
          <w:lang w:val="en-GB"/>
        </w:rPr>
        <w:t xml:space="preserve"> makes no representation and gives no warranty or undertaking, in relation to them. As examples, but without limiting the foregoing, the Supplier</w:t>
      </w:r>
      <w:r w:rsidR="00C4431F">
        <w:rPr>
          <w:iCs/>
          <w:sz w:val="24"/>
          <w:lang w:val="en-GB"/>
        </w:rPr>
        <w:t xml:space="preserve"> and Original Provider</w:t>
      </w:r>
      <w:r w:rsidRPr="00FB3C1F">
        <w:rPr>
          <w:iCs/>
          <w:sz w:val="24"/>
          <w:lang w:val="en-GB"/>
        </w:rPr>
        <w:t xml:space="preserve"> give no warranty: (i) that it owns all necessary property and other rights in the Materials and that their use will not infringe any patent, copyright, trade mark or other right owned by any third party; or (ii) that the Materials are of merchantable or satisfactory quality or fit for any particular purpose, have been developed with reasonable care and skill or tested, for the presence of pathogens or otherwise, or are viable, safe, or non-toxic.</w:t>
      </w:r>
    </w:p>
    <w:p w14:paraId="6373589A" w14:textId="36F83B7A" w:rsidR="00DA0835" w:rsidRPr="00FB3C1F" w:rsidRDefault="00DA0835" w:rsidP="00DA0835">
      <w:pPr>
        <w:jc w:val="both"/>
        <w:rPr>
          <w:iCs/>
          <w:sz w:val="24"/>
          <w:lang w:val="en-GB"/>
        </w:rPr>
      </w:pPr>
      <w:r w:rsidRPr="00FB3C1F">
        <w:rPr>
          <w:iCs/>
          <w:sz w:val="24"/>
          <w:lang w:val="en-GB"/>
        </w:rPr>
        <w:t xml:space="preserve">13. The Supplier </w:t>
      </w:r>
      <w:r w:rsidR="00C4431F">
        <w:rPr>
          <w:iCs/>
          <w:sz w:val="24"/>
          <w:lang w:val="en-GB"/>
        </w:rPr>
        <w:t xml:space="preserve">and Original Provider </w:t>
      </w:r>
      <w:r w:rsidRPr="00FB3C1F">
        <w:rPr>
          <w:iCs/>
          <w:sz w:val="24"/>
          <w:lang w:val="en-GB"/>
        </w:rPr>
        <w:t xml:space="preserve">shall have no liability to the Recipient, whether in contract, tort or otherwise, in relation to the supply of the Materials to the Recipient or their use or keeping by the Recipient or by any other person, or the consequences of their use, to the maximum extent permitted under applicable law. The Recipient shall indemnify and hold harmless the Indemnified Parties from and against all Claims and Losses arising from such supply, use or keeping, including without limitation Claims and Losses arising from: </w:t>
      </w:r>
      <w:r w:rsidR="0004402D">
        <w:rPr>
          <w:iCs/>
          <w:sz w:val="24"/>
          <w:lang w:val="en-GB"/>
        </w:rPr>
        <w:t xml:space="preserve">(i) breach of this Agreement;  </w:t>
      </w:r>
      <w:r w:rsidRPr="00FB3C1F">
        <w:rPr>
          <w:iCs/>
          <w:sz w:val="24"/>
          <w:lang w:val="en-GB"/>
        </w:rPr>
        <w:t>(</w:t>
      </w:r>
      <w:r w:rsidR="007643EC">
        <w:rPr>
          <w:iCs/>
          <w:sz w:val="24"/>
          <w:lang w:val="en-GB"/>
        </w:rPr>
        <w:t>i</w:t>
      </w:r>
      <w:r w:rsidRPr="00FB3C1F">
        <w:rPr>
          <w:iCs/>
          <w:sz w:val="24"/>
          <w:lang w:val="en-GB"/>
        </w:rPr>
        <w:t>i) injury to the Institution’s employees and third parties; (i</w:t>
      </w:r>
      <w:r w:rsidR="007643EC">
        <w:rPr>
          <w:iCs/>
          <w:sz w:val="24"/>
          <w:lang w:val="en-GB"/>
        </w:rPr>
        <w:t>i</w:t>
      </w:r>
      <w:r w:rsidRPr="00FB3C1F">
        <w:rPr>
          <w:iCs/>
          <w:sz w:val="24"/>
          <w:lang w:val="en-GB"/>
        </w:rPr>
        <w:t>i) infringement of third party intellectual property rights; and (</w:t>
      </w:r>
      <w:r w:rsidR="007643EC" w:rsidRPr="00FB3C1F">
        <w:rPr>
          <w:iCs/>
          <w:sz w:val="24"/>
          <w:lang w:val="en-GB"/>
        </w:rPr>
        <w:t>i</w:t>
      </w:r>
      <w:r w:rsidR="007643EC">
        <w:rPr>
          <w:iCs/>
          <w:sz w:val="24"/>
          <w:lang w:val="en-GB"/>
        </w:rPr>
        <w:t>v</w:t>
      </w:r>
      <w:r w:rsidRPr="00FB3C1F">
        <w:rPr>
          <w:iCs/>
          <w:sz w:val="24"/>
          <w:lang w:val="en-GB"/>
        </w:rPr>
        <w:t xml:space="preserve">) use of the Materials </w:t>
      </w:r>
      <w:r w:rsidR="007643EC" w:rsidRPr="0065168E">
        <w:rPr>
          <w:rFonts w:cs="Times New Roman"/>
          <w:lang w:val="en-US"/>
        </w:rPr>
        <w:t>or any results (including data) created using the Materials</w:t>
      </w:r>
      <w:r w:rsidR="007643EC" w:rsidRPr="00FB3C1F">
        <w:rPr>
          <w:iCs/>
          <w:sz w:val="24"/>
          <w:lang w:val="en-GB"/>
        </w:rPr>
        <w:t xml:space="preserve"> </w:t>
      </w:r>
      <w:r w:rsidRPr="00FB3C1F">
        <w:rPr>
          <w:iCs/>
          <w:sz w:val="24"/>
          <w:lang w:val="en-GB"/>
        </w:rPr>
        <w:t>within or outside the scope of this Agreement.</w:t>
      </w:r>
    </w:p>
    <w:p w14:paraId="5B1AF179" w14:textId="6C0E77D5" w:rsidR="00DA0835" w:rsidRPr="00FB3C1F" w:rsidRDefault="00DA0835" w:rsidP="00DA0835">
      <w:pPr>
        <w:jc w:val="both"/>
        <w:rPr>
          <w:iCs/>
          <w:sz w:val="24"/>
          <w:lang w:val="en-GB"/>
        </w:rPr>
      </w:pPr>
      <w:r w:rsidRPr="00FB3C1F">
        <w:rPr>
          <w:iCs/>
          <w:sz w:val="24"/>
          <w:lang w:val="en-GB"/>
        </w:rPr>
        <w:t>14. For the purposes of this Agreement: (i) “Indemnified Parties” shall mean Supplier</w:t>
      </w:r>
      <w:r w:rsidR="006639EE">
        <w:rPr>
          <w:iCs/>
          <w:sz w:val="24"/>
          <w:lang w:val="en-GB"/>
        </w:rPr>
        <w:t xml:space="preserve"> and Original Provider</w:t>
      </w:r>
      <w:r w:rsidRPr="00FB3C1F">
        <w:rPr>
          <w:iCs/>
          <w:sz w:val="24"/>
          <w:lang w:val="en-GB"/>
        </w:rPr>
        <w:t xml:space="preserve"> and </w:t>
      </w:r>
      <w:r w:rsidR="006639EE">
        <w:rPr>
          <w:iCs/>
          <w:sz w:val="24"/>
          <w:lang w:val="en-GB"/>
        </w:rPr>
        <w:t>their</w:t>
      </w:r>
      <w:r w:rsidR="006639EE" w:rsidRPr="00FB3C1F">
        <w:rPr>
          <w:iCs/>
          <w:sz w:val="24"/>
          <w:lang w:val="en-GB"/>
        </w:rPr>
        <w:t xml:space="preserve"> </w:t>
      </w:r>
      <w:r w:rsidRPr="00FB3C1F">
        <w:rPr>
          <w:iCs/>
          <w:sz w:val="24"/>
          <w:lang w:val="en-GB"/>
        </w:rPr>
        <w:t>associated undertakings and their respective directors, officers, employees and representatives; (ii) “Claims” shall mean all demands, claims, proceedings, penalties, fines and liability (whether criminal or civil, in contract, tort or otherwise); and (iii) “Losses” shall mean all losses including without limitation financial losses, damages, legal costs and other expenses of any nature whatsoever.</w:t>
      </w:r>
    </w:p>
    <w:p w14:paraId="33AE8D85" w14:textId="77777777" w:rsidR="00DA0835" w:rsidRPr="00FB3C1F" w:rsidRDefault="00DA0835" w:rsidP="00DA0835">
      <w:pPr>
        <w:jc w:val="both"/>
        <w:rPr>
          <w:iCs/>
          <w:sz w:val="24"/>
          <w:lang w:val="en-GB"/>
        </w:rPr>
      </w:pPr>
      <w:r w:rsidRPr="00FB3C1F">
        <w:rPr>
          <w:iCs/>
          <w:sz w:val="24"/>
          <w:lang w:val="en-GB"/>
        </w:rPr>
        <w:lastRenderedPageBreak/>
        <w:t>15. The Recipient agree to be bound by this Agreement in consideration of the Supplier making the Materials available to the Recipient.</w:t>
      </w:r>
    </w:p>
    <w:p w14:paraId="4A77E3A2" w14:textId="77777777" w:rsidR="00DA0835" w:rsidRPr="00FB3C1F" w:rsidRDefault="00DA0835" w:rsidP="00DA0835">
      <w:pPr>
        <w:jc w:val="both"/>
        <w:rPr>
          <w:iCs/>
          <w:sz w:val="24"/>
          <w:lang w:val="en-GB"/>
        </w:rPr>
      </w:pPr>
      <w:r w:rsidRPr="00FB3C1F">
        <w:rPr>
          <w:iCs/>
          <w:sz w:val="24"/>
          <w:lang w:val="en-GB"/>
        </w:rPr>
        <w:t>16. Portuguese law shall apply to this Agreement, and the Portuguese courts shall have exclusive jurisdiction. This Agreement does not create any right enforceable by any person that is not a party to it.</w:t>
      </w:r>
    </w:p>
    <w:p w14:paraId="7464A028" w14:textId="77777777" w:rsidR="00DA0835" w:rsidRPr="00FB3C1F" w:rsidRDefault="00DA0835" w:rsidP="00DA0835">
      <w:pPr>
        <w:jc w:val="both"/>
        <w:rPr>
          <w:iCs/>
          <w:sz w:val="24"/>
          <w:lang w:val="en-GB"/>
        </w:rPr>
      </w:pPr>
      <w:r w:rsidRPr="00FB3C1F">
        <w:rPr>
          <w:iCs/>
          <w:sz w:val="24"/>
          <w:lang w:val="en-GB"/>
        </w:rPr>
        <w:t>AGREED by the parties through their authorised signatories:</w:t>
      </w:r>
    </w:p>
    <w:p w14:paraId="5361045C" w14:textId="77777777" w:rsidR="00DA0835" w:rsidRPr="00FB3C1F" w:rsidRDefault="00DA0835" w:rsidP="00DA0835">
      <w:pPr>
        <w:jc w:val="both"/>
        <w:rPr>
          <w:iCs/>
          <w:sz w:val="24"/>
          <w:lang w:val="en-GB"/>
        </w:rPr>
      </w:pPr>
    </w:p>
    <w:tbl>
      <w:tblPr>
        <w:tblStyle w:val="TabelacomGrelha"/>
        <w:tblW w:w="0" w:type="auto"/>
        <w:tblLook w:val="04A0" w:firstRow="1" w:lastRow="0" w:firstColumn="1" w:lastColumn="0" w:noHBand="0" w:noVBand="1"/>
      </w:tblPr>
      <w:tblGrid>
        <w:gridCol w:w="2881"/>
        <w:gridCol w:w="2881"/>
        <w:gridCol w:w="2882"/>
      </w:tblGrid>
      <w:tr w:rsidR="00DA0835" w:rsidRPr="009D21AD" w14:paraId="01A03894" w14:textId="77777777" w:rsidTr="00292151">
        <w:tc>
          <w:tcPr>
            <w:tcW w:w="2881" w:type="dxa"/>
          </w:tcPr>
          <w:p w14:paraId="4BF11191" w14:textId="77777777" w:rsidR="00DA0835" w:rsidRPr="00FB3C1F" w:rsidRDefault="00DA0835" w:rsidP="00292151">
            <w:pPr>
              <w:rPr>
                <w:iCs/>
                <w:lang w:val="en-GB"/>
              </w:rPr>
            </w:pPr>
            <w:r w:rsidRPr="00FB3C1F">
              <w:rPr>
                <w:iCs/>
                <w:lang w:val="en-GB"/>
              </w:rPr>
              <w:t>For and on behalf of Supplier</w:t>
            </w:r>
          </w:p>
        </w:tc>
        <w:tc>
          <w:tcPr>
            <w:tcW w:w="2881" w:type="dxa"/>
          </w:tcPr>
          <w:p w14:paraId="7A3BC0D6" w14:textId="77777777" w:rsidR="00DA0835" w:rsidRPr="00FB3C1F" w:rsidRDefault="00DA0835" w:rsidP="00292151">
            <w:pPr>
              <w:rPr>
                <w:iCs/>
                <w:lang w:val="en-GB"/>
              </w:rPr>
            </w:pPr>
            <w:r w:rsidRPr="00FB3C1F">
              <w:rPr>
                <w:iCs/>
                <w:lang w:val="en-GB"/>
              </w:rPr>
              <w:t>For and on behalf of R</w:t>
            </w:r>
            <w:r>
              <w:rPr>
                <w:iCs/>
                <w:lang w:val="en-GB"/>
              </w:rPr>
              <w:t>ecipient</w:t>
            </w:r>
          </w:p>
        </w:tc>
        <w:tc>
          <w:tcPr>
            <w:tcW w:w="2882" w:type="dxa"/>
          </w:tcPr>
          <w:p w14:paraId="6161D7CA" w14:textId="77777777" w:rsidR="00DA0835" w:rsidRPr="00FB3C1F" w:rsidRDefault="00DA0835" w:rsidP="00292151">
            <w:pPr>
              <w:rPr>
                <w:iCs/>
                <w:lang w:val="en-GB"/>
              </w:rPr>
            </w:pPr>
            <w:r w:rsidRPr="00FB3C1F">
              <w:rPr>
                <w:iCs/>
                <w:lang w:val="en-GB"/>
              </w:rPr>
              <w:t xml:space="preserve">Acknowledged by the Recipient </w:t>
            </w:r>
            <w:r>
              <w:rPr>
                <w:iCs/>
                <w:lang w:val="en-GB"/>
              </w:rPr>
              <w:t xml:space="preserve">Scientist </w:t>
            </w:r>
            <w:r w:rsidRPr="00FB3C1F">
              <w:rPr>
                <w:iCs/>
                <w:lang w:val="en-GB"/>
              </w:rPr>
              <w:t>(who is not a part of this agreement)</w:t>
            </w:r>
          </w:p>
        </w:tc>
      </w:tr>
      <w:tr w:rsidR="00DA0835" w:rsidRPr="00FB3C1F" w14:paraId="2D28CF10" w14:textId="77777777" w:rsidTr="00292151">
        <w:tc>
          <w:tcPr>
            <w:tcW w:w="2881" w:type="dxa"/>
          </w:tcPr>
          <w:p w14:paraId="7AA73139" w14:textId="77777777" w:rsidR="00DA0835" w:rsidRPr="00FB3C1F" w:rsidRDefault="00DA0835" w:rsidP="00292151">
            <w:pPr>
              <w:spacing w:before="240"/>
              <w:rPr>
                <w:iCs/>
                <w:lang w:val="en-GB"/>
              </w:rPr>
            </w:pPr>
            <w:r w:rsidRPr="00FB3C1F">
              <w:rPr>
                <w:iCs/>
                <w:lang w:val="en-GB"/>
              </w:rPr>
              <w:t>Signed</w:t>
            </w:r>
            <w:permStart w:id="426714247" w:edGrp="everyone"/>
          </w:p>
          <w:p w14:paraId="7B183F08" w14:textId="77777777" w:rsidR="00DA0835" w:rsidRPr="00FB3C1F" w:rsidRDefault="00DA0835" w:rsidP="00292151">
            <w:pPr>
              <w:spacing w:before="240"/>
              <w:rPr>
                <w:iCs/>
                <w:lang w:val="en-GB"/>
              </w:rPr>
            </w:pPr>
            <w:r w:rsidRPr="00FB3C1F">
              <w:rPr>
                <w:iCs/>
                <w:lang w:val="en-GB"/>
              </w:rPr>
              <w:t>______________________</w:t>
            </w:r>
            <w:permEnd w:id="426714247"/>
          </w:p>
        </w:tc>
        <w:tc>
          <w:tcPr>
            <w:tcW w:w="2881" w:type="dxa"/>
          </w:tcPr>
          <w:p w14:paraId="6C370DDD" w14:textId="77777777" w:rsidR="00DA0835" w:rsidRPr="00FB3C1F" w:rsidRDefault="00DA0835" w:rsidP="00292151">
            <w:pPr>
              <w:spacing w:before="240"/>
              <w:rPr>
                <w:iCs/>
                <w:lang w:val="en-GB"/>
              </w:rPr>
            </w:pPr>
            <w:r w:rsidRPr="00FB3C1F">
              <w:rPr>
                <w:iCs/>
                <w:lang w:val="en-GB"/>
              </w:rPr>
              <w:t>Signed</w:t>
            </w:r>
            <w:permStart w:id="1278620463" w:edGrp="everyone"/>
          </w:p>
          <w:p w14:paraId="171BD026" w14:textId="77777777" w:rsidR="00DA0835" w:rsidRPr="00FB3C1F" w:rsidRDefault="00DA0835" w:rsidP="00292151">
            <w:pPr>
              <w:spacing w:before="240"/>
              <w:rPr>
                <w:iCs/>
                <w:lang w:val="en-GB"/>
              </w:rPr>
            </w:pPr>
            <w:r w:rsidRPr="00FB3C1F">
              <w:rPr>
                <w:iCs/>
                <w:lang w:val="en-GB"/>
              </w:rPr>
              <w:t>______________________</w:t>
            </w:r>
            <w:permEnd w:id="1278620463"/>
          </w:p>
        </w:tc>
        <w:tc>
          <w:tcPr>
            <w:tcW w:w="2882" w:type="dxa"/>
          </w:tcPr>
          <w:p w14:paraId="210CF4D5" w14:textId="77777777" w:rsidR="00DA0835" w:rsidRPr="00FB3C1F" w:rsidRDefault="00DA0835" w:rsidP="00292151">
            <w:pPr>
              <w:spacing w:before="240"/>
              <w:rPr>
                <w:iCs/>
                <w:lang w:val="en-GB"/>
              </w:rPr>
            </w:pPr>
            <w:r w:rsidRPr="00FB3C1F">
              <w:rPr>
                <w:iCs/>
                <w:lang w:val="en-GB"/>
              </w:rPr>
              <w:t>Signed</w:t>
            </w:r>
            <w:permStart w:id="888491090" w:edGrp="everyone"/>
          </w:p>
          <w:p w14:paraId="09195D9C" w14:textId="77777777" w:rsidR="00DA0835" w:rsidRPr="00FB3C1F" w:rsidRDefault="00DA0835" w:rsidP="00292151">
            <w:pPr>
              <w:spacing w:before="240"/>
              <w:rPr>
                <w:iCs/>
                <w:lang w:val="en-GB"/>
              </w:rPr>
            </w:pPr>
            <w:r w:rsidRPr="00FB3C1F">
              <w:rPr>
                <w:iCs/>
                <w:lang w:val="en-GB"/>
              </w:rPr>
              <w:t>______________________</w:t>
            </w:r>
            <w:permEnd w:id="888491090"/>
          </w:p>
        </w:tc>
      </w:tr>
      <w:tr w:rsidR="00DA0835" w:rsidRPr="00FB3C1F" w14:paraId="34060E0E" w14:textId="77777777" w:rsidTr="00292151">
        <w:tc>
          <w:tcPr>
            <w:tcW w:w="2881" w:type="dxa"/>
          </w:tcPr>
          <w:p w14:paraId="119C64CB" w14:textId="77777777" w:rsidR="00DA0835" w:rsidRPr="00FB3C1F" w:rsidRDefault="00DA0835" w:rsidP="00292151">
            <w:pPr>
              <w:spacing w:before="240"/>
              <w:rPr>
                <w:iCs/>
                <w:lang w:val="en-GB"/>
              </w:rPr>
            </w:pPr>
            <w:r w:rsidRPr="00FB3C1F">
              <w:rPr>
                <w:iCs/>
                <w:lang w:val="en-GB"/>
              </w:rPr>
              <w:t>Print Name</w:t>
            </w:r>
            <w:permStart w:id="1465790422" w:edGrp="everyone"/>
          </w:p>
          <w:p w14:paraId="37D37A44" w14:textId="77777777" w:rsidR="00DA0835" w:rsidRPr="00FB3C1F" w:rsidRDefault="00DA0835" w:rsidP="00292151">
            <w:pPr>
              <w:spacing w:before="240"/>
              <w:rPr>
                <w:iCs/>
                <w:lang w:val="en-GB"/>
              </w:rPr>
            </w:pPr>
            <w:r w:rsidRPr="00FB3C1F">
              <w:rPr>
                <w:iCs/>
                <w:lang w:val="en-GB"/>
              </w:rPr>
              <w:t>______________________</w:t>
            </w:r>
            <w:permEnd w:id="1465790422"/>
          </w:p>
        </w:tc>
        <w:tc>
          <w:tcPr>
            <w:tcW w:w="2881" w:type="dxa"/>
          </w:tcPr>
          <w:p w14:paraId="47065739" w14:textId="77777777" w:rsidR="00DA0835" w:rsidRPr="00FB3C1F" w:rsidRDefault="00DA0835" w:rsidP="00292151">
            <w:pPr>
              <w:spacing w:before="240"/>
              <w:rPr>
                <w:iCs/>
                <w:lang w:val="en-GB"/>
              </w:rPr>
            </w:pPr>
            <w:r w:rsidRPr="00FB3C1F">
              <w:rPr>
                <w:iCs/>
                <w:lang w:val="en-GB"/>
              </w:rPr>
              <w:t>Print Name</w:t>
            </w:r>
            <w:permStart w:id="209277203" w:edGrp="everyone"/>
          </w:p>
          <w:p w14:paraId="594CFB59" w14:textId="77777777" w:rsidR="00DA0835" w:rsidRPr="00FB3C1F" w:rsidRDefault="00DA0835" w:rsidP="00292151">
            <w:pPr>
              <w:spacing w:before="240"/>
              <w:rPr>
                <w:iCs/>
                <w:lang w:val="en-GB"/>
              </w:rPr>
            </w:pPr>
            <w:r w:rsidRPr="00FB3C1F">
              <w:rPr>
                <w:iCs/>
                <w:lang w:val="en-GB"/>
              </w:rPr>
              <w:t>______________________</w:t>
            </w:r>
            <w:permEnd w:id="209277203"/>
          </w:p>
        </w:tc>
        <w:tc>
          <w:tcPr>
            <w:tcW w:w="2882" w:type="dxa"/>
          </w:tcPr>
          <w:p w14:paraId="795376C5" w14:textId="77777777" w:rsidR="00DA0835" w:rsidRPr="00FB3C1F" w:rsidRDefault="00DA0835" w:rsidP="00292151">
            <w:pPr>
              <w:spacing w:before="240"/>
              <w:rPr>
                <w:iCs/>
                <w:lang w:val="en-GB"/>
              </w:rPr>
            </w:pPr>
            <w:r w:rsidRPr="00FB3C1F">
              <w:rPr>
                <w:iCs/>
                <w:lang w:val="en-GB"/>
              </w:rPr>
              <w:t>Print Name</w:t>
            </w:r>
            <w:permStart w:id="222395330" w:edGrp="everyone"/>
          </w:p>
          <w:p w14:paraId="120063EC" w14:textId="77777777" w:rsidR="00DA0835" w:rsidRPr="00FB3C1F" w:rsidRDefault="00DA0835" w:rsidP="00292151">
            <w:pPr>
              <w:spacing w:before="240"/>
              <w:rPr>
                <w:iCs/>
                <w:lang w:val="en-GB"/>
              </w:rPr>
            </w:pPr>
            <w:r w:rsidRPr="00FB3C1F">
              <w:rPr>
                <w:iCs/>
                <w:lang w:val="en-GB"/>
              </w:rPr>
              <w:t>______________________</w:t>
            </w:r>
            <w:permEnd w:id="222395330"/>
          </w:p>
        </w:tc>
      </w:tr>
      <w:tr w:rsidR="00DA0835" w:rsidRPr="00FB3C1F" w14:paraId="1ABE33D7" w14:textId="77777777" w:rsidTr="00292151">
        <w:tc>
          <w:tcPr>
            <w:tcW w:w="2881" w:type="dxa"/>
          </w:tcPr>
          <w:p w14:paraId="67560733" w14:textId="77777777" w:rsidR="00DA0835" w:rsidRPr="00FB3C1F" w:rsidRDefault="00DA0835" w:rsidP="00292151">
            <w:pPr>
              <w:spacing w:before="240"/>
              <w:rPr>
                <w:iCs/>
                <w:lang w:val="en-GB"/>
              </w:rPr>
            </w:pPr>
            <w:r w:rsidRPr="00FB3C1F">
              <w:rPr>
                <w:iCs/>
                <w:lang w:val="en-GB"/>
              </w:rPr>
              <w:t>Title</w:t>
            </w:r>
            <w:permStart w:id="632107498" w:edGrp="everyone"/>
          </w:p>
          <w:p w14:paraId="6A5F20BE" w14:textId="77777777" w:rsidR="00DA0835" w:rsidRPr="00FB3C1F" w:rsidRDefault="00DA0835" w:rsidP="00292151">
            <w:pPr>
              <w:spacing w:before="240"/>
              <w:rPr>
                <w:iCs/>
                <w:lang w:val="en-GB"/>
              </w:rPr>
            </w:pPr>
            <w:r w:rsidRPr="00FB3C1F">
              <w:rPr>
                <w:iCs/>
                <w:lang w:val="en-GB"/>
              </w:rPr>
              <w:t>______________________</w:t>
            </w:r>
            <w:permEnd w:id="632107498"/>
          </w:p>
        </w:tc>
        <w:tc>
          <w:tcPr>
            <w:tcW w:w="2881" w:type="dxa"/>
          </w:tcPr>
          <w:p w14:paraId="5E780478" w14:textId="77777777" w:rsidR="00DA0835" w:rsidRPr="00FB3C1F" w:rsidRDefault="00DA0835" w:rsidP="00292151">
            <w:pPr>
              <w:spacing w:before="240"/>
              <w:rPr>
                <w:iCs/>
                <w:lang w:val="en-GB"/>
              </w:rPr>
            </w:pPr>
            <w:r w:rsidRPr="00FB3C1F">
              <w:rPr>
                <w:iCs/>
                <w:lang w:val="en-GB"/>
              </w:rPr>
              <w:t>Title</w:t>
            </w:r>
            <w:permStart w:id="1132803987" w:edGrp="everyone"/>
          </w:p>
          <w:p w14:paraId="3D505B91" w14:textId="77777777" w:rsidR="00DA0835" w:rsidRPr="00FB3C1F" w:rsidRDefault="00DA0835" w:rsidP="00292151">
            <w:pPr>
              <w:spacing w:before="240"/>
              <w:rPr>
                <w:iCs/>
                <w:lang w:val="en-GB"/>
              </w:rPr>
            </w:pPr>
            <w:r w:rsidRPr="00FB3C1F">
              <w:rPr>
                <w:iCs/>
                <w:lang w:val="en-GB"/>
              </w:rPr>
              <w:t>______________________</w:t>
            </w:r>
            <w:permEnd w:id="1132803987"/>
          </w:p>
        </w:tc>
        <w:tc>
          <w:tcPr>
            <w:tcW w:w="2882" w:type="dxa"/>
          </w:tcPr>
          <w:p w14:paraId="4ED599B3" w14:textId="77777777" w:rsidR="00DA0835" w:rsidRPr="00FB3C1F" w:rsidRDefault="00DA0835" w:rsidP="00292151">
            <w:pPr>
              <w:spacing w:before="240"/>
              <w:rPr>
                <w:iCs/>
                <w:lang w:val="en-GB"/>
              </w:rPr>
            </w:pPr>
            <w:r w:rsidRPr="00FB3C1F">
              <w:rPr>
                <w:iCs/>
                <w:lang w:val="en-GB"/>
              </w:rPr>
              <w:t>Title</w:t>
            </w:r>
            <w:permStart w:id="2073379593" w:edGrp="everyone"/>
          </w:p>
          <w:p w14:paraId="73764190" w14:textId="77777777" w:rsidR="00DA0835" w:rsidRPr="00FB3C1F" w:rsidRDefault="00DA0835" w:rsidP="00292151">
            <w:pPr>
              <w:spacing w:before="240"/>
              <w:rPr>
                <w:iCs/>
                <w:lang w:val="en-GB"/>
              </w:rPr>
            </w:pPr>
            <w:r w:rsidRPr="00FB3C1F">
              <w:rPr>
                <w:iCs/>
                <w:lang w:val="en-GB"/>
              </w:rPr>
              <w:t>______________________</w:t>
            </w:r>
            <w:permEnd w:id="2073379593"/>
          </w:p>
        </w:tc>
      </w:tr>
      <w:tr w:rsidR="00DA0835" w:rsidRPr="00FB3C1F" w14:paraId="75B27604" w14:textId="77777777" w:rsidTr="00292151">
        <w:tc>
          <w:tcPr>
            <w:tcW w:w="2881" w:type="dxa"/>
          </w:tcPr>
          <w:p w14:paraId="0DD782C5" w14:textId="6487D9BB" w:rsidR="00DA0835" w:rsidRDefault="00DA0835" w:rsidP="00292151">
            <w:pPr>
              <w:pBdr>
                <w:bottom w:val="single" w:sz="12" w:space="1" w:color="auto"/>
              </w:pBdr>
              <w:spacing w:before="240"/>
              <w:rPr>
                <w:iCs/>
                <w:lang w:val="en-GB"/>
              </w:rPr>
            </w:pPr>
            <w:r w:rsidRPr="00FB3C1F">
              <w:rPr>
                <w:iCs/>
                <w:lang w:val="en-GB"/>
              </w:rPr>
              <w:t>Date (DD/MM/YY)</w:t>
            </w:r>
            <w:permStart w:id="777849927" w:edGrp="everyone"/>
          </w:p>
          <w:p w14:paraId="4AB8CCC0" w14:textId="77777777" w:rsidR="00DA0835" w:rsidRPr="00FB3C1F" w:rsidRDefault="00DA0835" w:rsidP="00292151">
            <w:pPr>
              <w:pBdr>
                <w:bottom w:val="single" w:sz="12" w:space="1" w:color="auto"/>
              </w:pBdr>
              <w:spacing w:before="240"/>
              <w:rPr>
                <w:iCs/>
                <w:lang w:val="en-GB"/>
              </w:rPr>
            </w:pPr>
          </w:p>
          <w:permEnd w:id="777849927"/>
          <w:p w14:paraId="1FC073DE" w14:textId="77777777" w:rsidR="00DA0835" w:rsidRPr="00FB3C1F" w:rsidRDefault="00DA0835" w:rsidP="00292151">
            <w:pPr>
              <w:spacing w:before="240"/>
              <w:rPr>
                <w:iCs/>
                <w:lang w:val="en-GB"/>
              </w:rPr>
            </w:pPr>
          </w:p>
          <w:p w14:paraId="3529DD3F" w14:textId="77777777" w:rsidR="00DA0835" w:rsidRPr="00FB3C1F" w:rsidRDefault="00DA0835" w:rsidP="00292151">
            <w:pPr>
              <w:spacing w:before="240" w:line="480" w:lineRule="auto"/>
              <w:rPr>
                <w:iCs/>
                <w:lang w:val="en-GB"/>
              </w:rPr>
            </w:pPr>
            <w:r w:rsidRPr="00FB3C1F">
              <w:rPr>
                <w:iCs/>
                <w:lang w:val="en-GB"/>
              </w:rPr>
              <w:t>Contact: serology4covid@colife.eu</w:t>
            </w:r>
          </w:p>
        </w:tc>
        <w:tc>
          <w:tcPr>
            <w:tcW w:w="2881" w:type="dxa"/>
          </w:tcPr>
          <w:p w14:paraId="22198C4F" w14:textId="77777777" w:rsidR="00DA0835" w:rsidRPr="00FB3C1F" w:rsidRDefault="00DA0835" w:rsidP="00292151">
            <w:pPr>
              <w:spacing w:before="240"/>
              <w:rPr>
                <w:iCs/>
                <w:lang w:val="en-GB"/>
              </w:rPr>
            </w:pPr>
            <w:r w:rsidRPr="00FB3C1F">
              <w:rPr>
                <w:iCs/>
                <w:lang w:val="en-GB"/>
              </w:rPr>
              <w:t>Date (DD/MM/YY)</w:t>
            </w:r>
            <w:permStart w:id="709303588" w:edGrp="everyone"/>
          </w:p>
          <w:p w14:paraId="4928850C" w14:textId="77777777" w:rsidR="00DA0835" w:rsidRPr="00FB3C1F" w:rsidRDefault="00DA0835" w:rsidP="00292151">
            <w:pPr>
              <w:spacing w:before="240"/>
              <w:rPr>
                <w:iCs/>
                <w:lang w:val="en-GB"/>
              </w:rPr>
            </w:pPr>
            <w:r w:rsidRPr="00FB3C1F">
              <w:rPr>
                <w:iCs/>
                <w:lang w:val="en-GB"/>
              </w:rPr>
              <w:t>______________________</w:t>
            </w:r>
            <w:permEnd w:id="709303588"/>
          </w:p>
        </w:tc>
        <w:tc>
          <w:tcPr>
            <w:tcW w:w="2882" w:type="dxa"/>
          </w:tcPr>
          <w:p w14:paraId="3284E8BD" w14:textId="77777777" w:rsidR="00DA0835" w:rsidRPr="00FB3C1F" w:rsidRDefault="00DA0835" w:rsidP="00292151">
            <w:pPr>
              <w:spacing w:before="240"/>
              <w:rPr>
                <w:iCs/>
                <w:lang w:val="en-GB"/>
              </w:rPr>
            </w:pPr>
            <w:r w:rsidRPr="00FB3C1F">
              <w:rPr>
                <w:iCs/>
                <w:lang w:val="en-GB"/>
              </w:rPr>
              <w:t>Date (DD/MM/YY)</w:t>
            </w:r>
            <w:permStart w:id="1574730495" w:edGrp="everyone"/>
          </w:p>
          <w:p w14:paraId="2FE16A29" w14:textId="77777777" w:rsidR="00DA0835" w:rsidRPr="00FB3C1F" w:rsidRDefault="00DA0835" w:rsidP="00292151">
            <w:pPr>
              <w:spacing w:before="240"/>
              <w:rPr>
                <w:iCs/>
                <w:lang w:val="en-GB"/>
              </w:rPr>
            </w:pPr>
            <w:r w:rsidRPr="00FB3C1F">
              <w:rPr>
                <w:iCs/>
                <w:lang w:val="en-GB"/>
              </w:rPr>
              <w:t>______________________</w:t>
            </w:r>
            <w:permEnd w:id="1574730495"/>
          </w:p>
        </w:tc>
      </w:tr>
    </w:tbl>
    <w:p w14:paraId="5A667076" w14:textId="77777777" w:rsidR="00DA0835" w:rsidRPr="00FB3C1F" w:rsidRDefault="00DA0835" w:rsidP="00DA0835">
      <w:pPr>
        <w:jc w:val="center"/>
        <w:rPr>
          <w:iCs/>
          <w:sz w:val="24"/>
          <w:lang w:val="en-GB"/>
        </w:rPr>
      </w:pPr>
    </w:p>
    <w:p w14:paraId="26F54632" w14:textId="77777777" w:rsidR="00DA0835" w:rsidRDefault="00DA0835" w:rsidP="00DA0835">
      <w:pPr>
        <w:rPr>
          <w:i/>
          <w:sz w:val="24"/>
          <w:lang w:val="en-GB"/>
        </w:rPr>
      </w:pPr>
      <w:r>
        <w:rPr>
          <w:i/>
          <w:sz w:val="24"/>
          <w:lang w:val="en-GB"/>
        </w:rPr>
        <w:br w:type="page"/>
      </w:r>
    </w:p>
    <w:p w14:paraId="2A92B226" w14:textId="77777777" w:rsidR="00DA0835" w:rsidRPr="008A0B33" w:rsidRDefault="00DA0835" w:rsidP="00DA0835">
      <w:pPr>
        <w:jc w:val="center"/>
        <w:rPr>
          <w:b/>
          <w:bCs/>
          <w:i/>
          <w:sz w:val="28"/>
          <w:szCs w:val="24"/>
          <w:lang w:val="en-GB"/>
        </w:rPr>
      </w:pPr>
      <w:r w:rsidRPr="008A0B33">
        <w:rPr>
          <w:b/>
          <w:bCs/>
          <w:i/>
          <w:sz w:val="28"/>
          <w:szCs w:val="24"/>
          <w:lang w:val="en-GB"/>
        </w:rPr>
        <w:lastRenderedPageBreak/>
        <w:t>Annex I – Research Programme</w:t>
      </w:r>
    </w:p>
    <w:p w14:paraId="58C9284E" w14:textId="77777777" w:rsidR="00DA0835" w:rsidRDefault="00DA0835" w:rsidP="00DA0835">
      <w:pPr>
        <w:jc w:val="both"/>
        <w:rPr>
          <w:i/>
          <w:sz w:val="24"/>
          <w:lang w:val="en-GB"/>
        </w:rPr>
      </w:pPr>
    </w:p>
    <w:p w14:paraId="381C23A2" w14:textId="77777777" w:rsidR="00DA0835" w:rsidRPr="008A0B33" w:rsidRDefault="00DA0835" w:rsidP="00DA0835">
      <w:pPr>
        <w:jc w:val="both"/>
        <w:rPr>
          <w:i/>
          <w:color w:val="BFBFBF" w:themeColor="background1" w:themeShade="BF"/>
          <w:sz w:val="24"/>
          <w:lang w:val="en-GB"/>
        </w:rPr>
      </w:pPr>
      <w:r w:rsidRPr="008A0B33">
        <w:rPr>
          <w:i/>
          <w:color w:val="BFBFBF" w:themeColor="background1" w:themeShade="BF"/>
          <w:sz w:val="24"/>
          <w:lang w:val="en-GB"/>
        </w:rPr>
        <w:t>PLEASE INSERT DESCRITION OF RESEARCH PROGRAMME (MAX 1 PAGE)</w:t>
      </w:r>
    </w:p>
    <w:p w14:paraId="2A8FDBE3" w14:textId="77777777" w:rsidR="00DA0835" w:rsidRDefault="00DA0835" w:rsidP="00DA0835">
      <w:pPr>
        <w:jc w:val="both"/>
        <w:rPr>
          <w:i/>
          <w:sz w:val="24"/>
          <w:lang w:val="en-GB"/>
        </w:rPr>
      </w:pPr>
    </w:p>
    <w:p w14:paraId="6BF36BBA" w14:textId="77777777" w:rsidR="00DA0835" w:rsidRPr="00083AE9" w:rsidRDefault="00DA0835" w:rsidP="00DA0835">
      <w:pPr>
        <w:jc w:val="both"/>
        <w:rPr>
          <w:i/>
          <w:sz w:val="24"/>
          <w:lang w:val="en-GB"/>
        </w:rPr>
      </w:pPr>
      <w:r w:rsidRPr="00083AE9">
        <w:rPr>
          <w:i/>
          <w:sz w:val="24"/>
          <w:lang w:val="en-GB"/>
        </w:rPr>
        <w:t>Project Title</w:t>
      </w:r>
    </w:p>
    <w:p w14:paraId="7478BDB9" w14:textId="6B966FFB" w:rsidR="00DA0835" w:rsidRPr="00EE57C4" w:rsidRDefault="00EE57C4" w:rsidP="00DA0835">
      <w:pPr>
        <w:jc w:val="both"/>
        <w:rPr>
          <w:i/>
          <w:color w:val="7F7F7F" w:themeColor="text1" w:themeTint="80"/>
          <w:sz w:val="24"/>
          <w:lang w:val="en-GB"/>
        </w:rPr>
      </w:pPr>
      <w:permStart w:id="1780615540" w:edGrp="everyone"/>
      <w:r w:rsidRPr="00EE57C4">
        <w:rPr>
          <w:i/>
          <w:color w:val="7F7F7F" w:themeColor="text1" w:themeTint="80"/>
          <w:sz w:val="24"/>
          <w:highlight w:val="yellow"/>
          <w:lang w:val="en-GB"/>
        </w:rPr>
        <w:t>Please fill</w:t>
      </w:r>
    </w:p>
    <w:permEnd w:id="1780615540"/>
    <w:p w14:paraId="5713457C" w14:textId="77777777" w:rsidR="00DA0835" w:rsidRPr="00083AE9" w:rsidRDefault="00DA0835" w:rsidP="00DA0835">
      <w:pPr>
        <w:jc w:val="both"/>
        <w:rPr>
          <w:i/>
          <w:sz w:val="24"/>
          <w:lang w:val="en-GB"/>
        </w:rPr>
      </w:pPr>
    </w:p>
    <w:p w14:paraId="195D99D0" w14:textId="77777777" w:rsidR="00DA0835" w:rsidRPr="00083AE9" w:rsidRDefault="00DA0835" w:rsidP="00DA0835">
      <w:pPr>
        <w:jc w:val="both"/>
        <w:rPr>
          <w:i/>
          <w:sz w:val="24"/>
          <w:lang w:val="en-GB"/>
        </w:rPr>
      </w:pPr>
      <w:r w:rsidRPr="00083AE9">
        <w:rPr>
          <w:i/>
          <w:sz w:val="24"/>
          <w:lang w:val="en-GB"/>
        </w:rPr>
        <w:t>Project Objectives</w:t>
      </w:r>
    </w:p>
    <w:p w14:paraId="791520F6" w14:textId="77777777" w:rsidR="00EE57C4" w:rsidRPr="00EE57C4" w:rsidRDefault="00EE57C4" w:rsidP="00EE57C4">
      <w:pPr>
        <w:jc w:val="both"/>
        <w:rPr>
          <w:i/>
          <w:color w:val="7F7F7F" w:themeColor="text1" w:themeTint="80"/>
          <w:sz w:val="24"/>
          <w:lang w:val="en-GB"/>
        </w:rPr>
      </w:pPr>
      <w:permStart w:id="1023696329" w:edGrp="everyone"/>
      <w:r w:rsidRPr="00EE57C4">
        <w:rPr>
          <w:i/>
          <w:color w:val="7F7F7F" w:themeColor="text1" w:themeTint="80"/>
          <w:sz w:val="24"/>
          <w:highlight w:val="yellow"/>
          <w:lang w:val="en-GB"/>
        </w:rPr>
        <w:t>Please fill</w:t>
      </w:r>
      <w:permEnd w:id="1023696329"/>
    </w:p>
    <w:p w14:paraId="2C30AB46" w14:textId="77777777" w:rsidR="00DA0835" w:rsidRPr="00083AE9" w:rsidRDefault="00DA0835" w:rsidP="00DA0835">
      <w:pPr>
        <w:jc w:val="both"/>
        <w:rPr>
          <w:i/>
          <w:sz w:val="24"/>
          <w:lang w:val="en-GB"/>
        </w:rPr>
      </w:pPr>
    </w:p>
    <w:p w14:paraId="62277930" w14:textId="77777777" w:rsidR="00DA0835" w:rsidRPr="00083AE9" w:rsidRDefault="00DA0835" w:rsidP="00DA0835">
      <w:pPr>
        <w:jc w:val="both"/>
        <w:rPr>
          <w:i/>
          <w:sz w:val="24"/>
          <w:lang w:val="en-GB"/>
        </w:rPr>
      </w:pPr>
      <w:r w:rsidRPr="00083AE9">
        <w:rPr>
          <w:i/>
          <w:sz w:val="24"/>
          <w:lang w:val="en-GB"/>
        </w:rPr>
        <w:t>Location</w:t>
      </w:r>
    </w:p>
    <w:p w14:paraId="3A9E7507" w14:textId="77777777" w:rsidR="00EE57C4" w:rsidRPr="00EE57C4" w:rsidRDefault="00EE57C4" w:rsidP="00EE57C4">
      <w:pPr>
        <w:jc w:val="both"/>
        <w:rPr>
          <w:i/>
          <w:color w:val="7F7F7F" w:themeColor="text1" w:themeTint="80"/>
          <w:sz w:val="24"/>
          <w:lang w:val="en-GB"/>
        </w:rPr>
      </w:pPr>
      <w:permStart w:id="320413384" w:edGrp="everyone"/>
      <w:r w:rsidRPr="00EE57C4">
        <w:rPr>
          <w:i/>
          <w:color w:val="7F7F7F" w:themeColor="text1" w:themeTint="80"/>
          <w:sz w:val="24"/>
          <w:highlight w:val="yellow"/>
          <w:lang w:val="en-GB"/>
        </w:rPr>
        <w:t>Please fill</w:t>
      </w:r>
      <w:permEnd w:id="320413384"/>
    </w:p>
    <w:p w14:paraId="6C567BC8" w14:textId="77777777" w:rsidR="00DA0835" w:rsidRPr="00083AE9" w:rsidRDefault="00DA0835" w:rsidP="00DA0835">
      <w:pPr>
        <w:jc w:val="both"/>
        <w:rPr>
          <w:i/>
          <w:sz w:val="24"/>
          <w:lang w:val="en-GB"/>
        </w:rPr>
      </w:pPr>
    </w:p>
    <w:p w14:paraId="4CD7AADB" w14:textId="77777777" w:rsidR="00DA0835" w:rsidRPr="00083AE9" w:rsidRDefault="00DA0835" w:rsidP="00DA0835">
      <w:pPr>
        <w:jc w:val="both"/>
        <w:rPr>
          <w:i/>
          <w:sz w:val="24"/>
          <w:lang w:val="en-GB"/>
        </w:rPr>
      </w:pPr>
      <w:r w:rsidRPr="00083AE9">
        <w:rPr>
          <w:i/>
          <w:sz w:val="24"/>
          <w:lang w:val="en-GB"/>
        </w:rPr>
        <w:t>Tasks to be carried out</w:t>
      </w:r>
    </w:p>
    <w:p w14:paraId="6BFC6A87" w14:textId="77777777" w:rsidR="00EE57C4" w:rsidRPr="00EE57C4" w:rsidRDefault="00EE57C4" w:rsidP="00EE57C4">
      <w:pPr>
        <w:jc w:val="both"/>
        <w:rPr>
          <w:i/>
          <w:color w:val="7F7F7F" w:themeColor="text1" w:themeTint="80"/>
          <w:sz w:val="24"/>
          <w:lang w:val="en-GB"/>
        </w:rPr>
      </w:pPr>
      <w:permStart w:id="1931568237" w:edGrp="everyone"/>
      <w:r w:rsidRPr="00EE57C4">
        <w:rPr>
          <w:i/>
          <w:color w:val="7F7F7F" w:themeColor="text1" w:themeTint="80"/>
          <w:sz w:val="24"/>
          <w:highlight w:val="yellow"/>
          <w:lang w:val="en-GB"/>
        </w:rPr>
        <w:t>Please fill</w:t>
      </w:r>
    </w:p>
    <w:permEnd w:id="1931568237"/>
    <w:p w14:paraId="263C301B" w14:textId="77777777" w:rsidR="00DA0835" w:rsidRPr="00083AE9" w:rsidRDefault="00DA0835" w:rsidP="00DA0835">
      <w:pPr>
        <w:jc w:val="both"/>
        <w:rPr>
          <w:i/>
          <w:sz w:val="24"/>
          <w:lang w:val="en-GB"/>
        </w:rPr>
      </w:pPr>
    </w:p>
    <w:p w14:paraId="6E0E54E5" w14:textId="77777777" w:rsidR="00DA0835" w:rsidRPr="00083AE9" w:rsidRDefault="00DA0835" w:rsidP="00DA0835">
      <w:pPr>
        <w:jc w:val="both"/>
        <w:rPr>
          <w:i/>
          <w:sz w:val="24"/>
          <w:lang w:val="en-GB"/>
        </w:rPr>
      </w:pPr>
      <w:r w:rsidRPr="00083AE9">
        <w:rPr>
          <w:i/>
          <w:sz w:val="24"/>
          <w:lang w:val="en-GB"/>
        </w:rPr>
        <w:t>Timetable</w:t>
      </w:r>
    </w:p>
    <w:p w14:paraId="4D8FA6D7" w14:textId="77777777" w:rsidR="00EE57C4" w:rsidRPr="00EE57C4" w:rsidRDefault="00EE57C4" w:rsidP="00EE57C4">
      <w:pPr>
        <w:jc w:val="both"/>
        <w:rPr>
          <w:i/>
          <w:color w:val="7F7F7F" w:themeColor="text1" w:themeTint="80"/>
          <w:sz w:val="24"/>
          <w:lang w:val="en-GB"/>
        </w:rPr>
      </w:pPr>
      <w:permStart w:id="1734964364" w:edGrp="everyone"/>
      <w:r w:rsidRPr="00EE57C4">
        <w:rPr>
          <w:i/>
          <w:color w:val="7F7F7F" w:themeColor="text1" w:themeTint="80"/>
          <w:sz w:val="24"/>
          <w:highlight w:val="yellow"/>
          <w:lang w:val="en-GB"/>
        </w:rPr>
        <w:t>Please fill</w:t>
      </w:r>
      <w:permEnd w:id="1734964364"/>
    </w:p>
    <w:p w14:paraId="2A6B374E" w14:textId="77777777" w:rsidR="00DA0835" w:rsidRPr="00083AE9" w:rsidRDefault="00DA0835" w:rsidP="00DA0835">
      <w:pPr>
        <w:jc w:val="both"/>
        <w:rPr>
          <w:i/>
          <w:sz w:val="24"/>
          <w:lang w:val="en-GB"/>
        </w:rPr>
      </w:pPr>
    </w:p>
    <w:p w14:paraId="6E3575D0" w14:textId="77777777" w:rsidR="00DA0835" w:rsidRPr="00083AE9" w:rsidRDefault="00DA0835" w:rsidP="00DA0835">
      <w:pPr>
        <w:jc w:val="both"/>
        <w:rPr>
          <w:i/>
          <w:sz w:val="24"/>
          <w:lang w:val="en-GB"/>
        </w:rPr>
      </w:pPr>
      <w:r w:rsidRPr="00083AE9">
        <w:rPr>
          <w:i/>
          <w:sz w:val="24"/>
          <w:lang w:val="en-GB"/>
        </w:rPr>
        <w:t>Results Anticipated</w:t>
      </w:r>
    </w:p>
    <w:p w14:paraId="1B00723B" w14:textId="77777777" w:rsidR="00EE57C4" w:rsidRPr="00EE57C4" w:rsidRDefault="00EE57C4" w:rsidP="00EE57C4">
      <w:pPr>
        <w:jc w:val="both"/>
        <w:rPr>
          <w:i/>
          <w:color w:val="7F7F7F" w:themeColor="text1" w:themeTint="80"/>
          <w:sz w:val="24"/>
          <w:lang w:val="en-GB"/>
        </w:rPr>
      </w:pPr>
      <w:permStart w:id="280461000" w:edGrp="everyone"/>
      <w:r w:rsidRPr="00EE57C4">
        <w:rPr>
          <w:i/>
          <w:color w:val="7F7F7F" w:themeColor="text1" w:themeTint="80"/>
          <w:sz w:val="24"/>
          <w:highlight w:val="yellow"/>
          <w:lang w:val="en-GB"/>
        </w:rPr>
        <w:t>Please fill</w:t>
      </w:r>
      <w:permEnd w:id="280461000"/>
    </w:p>
    <w:p w14:paraId="13F59B89" w14:textId="77777777" w:rsidR="00DA0835" w:rsidRPr="00083AE9" w:rsidRDefault="00DA0835" w:rsidP="00DA0835">
      <w:pPr>
        <w:jc w:val="both"/>
        <w:rPr>
          <w:i/>
          <w:sz w:val="24"/>
          <w:lang w:val="en-GB"/>
        </w:rPr>
      </w:pPr>
      <w:r w:rsidRPr="00083AE9">
        <w:rPr>
          <w:i/>
          <w:sz w:val="24"/>
          <w:lang w:val="en-GB"/>
        </w:rPr>
        <w:t> </w:t>
      </w:r>
    </w:p>
    <w:p w14:paraId="505C8AB2" w14:textId="77777777" w:rsidR="00DA0835" w:rsidRDefault="00DA0835" w:rsidP="00DA0835">
      <w:pPr>
        <w:rPr>
          <w:i/>
          <w:sz w:val="24"/>
          <w:lang w:val="en-GB"/>
        </w:rPr>
      </w:pPr>
      <w:r>
        <w:rPr>
          <w:i/>
          <w:sz w:val="24"/>
          <w:lang w:val="en-GB"/>
        </w:rPr>
        <w:br w:type="page"/>
      </w:r>
    </w:p>
    <w:p w14:paraId="0941A3C9" w14:textId="77777777" w:rsidR="00DA0835" w:rsidRPr="008A0B33" w:rsidRDefault="00DA0835" w:rsidP="00DA0835">
      <w:pPr>
        <w:jc w:val="center"/>
        <w:rPr>
          <w:b/>
          <w:bCs/>
          <w:i/>
          <w:sz w:val="28"/>
          <w:szCs w:val="24"/>
          <w:lang w:val="en-GB"/>
        </w:rPr>
      </w:pPr>
      <w:r w:rsidRPr="008A0B33">
        <w:rPr>
          <w:b/>
          <w:bCs/>
          <w:i/>
          <w:sz w:val="28"/>
          <w:szCs w:val="24"/>
          <w:lang w:val="en-GB"/>
        </w:rPr>
        <w:lastRenderedPageBreak/>
        <w:t>Annex II – Testing own staff</w:t>
      </w:r>
    </w:p>
    <w:p w14:paraId="363516AF" w14:textId="77777777" w:rsidR="00DA0835" w:rsidRPr="00083AE9" w:rsidRDefault="00DA0835" w:rsidP="00DA0835">
      <w:pPr>
        <w:jc w:val="both"/>
        <w:rPr>
          <w:i/>
          <w:sz w:val="24"/>
          <w:lang w:val="en-GB"/>
        </w:rPr>
      </w:pPr>
    </w:p>
    <w:p w14:paraId="2DB4080C" w14:textId="77777777" w:rsidR="00DA0835" w:rsidRPr="00083AE9" w:rsidRDefault="00DA0835" w:rsidP="00DA0835">
      <w:pPr>
        <w:jc w:val="both"/>
        <w:rPr>
          <w:i/>
          <w:sz w:val="24"/>
          <w:lang w:val="en-GB"/>
        </w:rPr>
      </w:pPr>
      <w:r w:rsidRPr="00083AE9">
        <w:rPr>
          <w:i/>
          <w:sz w:val="24"/>
          <w:lang w:val="en-GB"/>
        </w:rPr>
        <w:t>Description of efforts of testing own staff</w:t>
      </w:r>
    </w:p>
    <w:p w14:paraId="7B2AF907" w14:textId="77777777" w:rsidR="00EE57C4" w:rsidRPr="00EE57C4" w:rsidRDefault="00EE57C4" w:rsidP="00EE57C4">
      <w:pPr>
        <w:jc w:val="both"/>
        <w:rPr>
          <w:i/>
          <w:color w:val="7F7F7F" w:themeColor="text1" w:themeTint="80"/>
          <w:sz w:val="24"/>
          <w:lang w:val="en-GB"/>
        </w:rPr>
      </w:pPr>
      <w:permStart w:id="1285306259" w:edGrp="everyone"/>
      <w:r w:rsidRPr="00EE57C4">
        <w:rPr>
          <w:i/>
          <w:color w:val="7F7F7F" w:themeColor="text1" w:themeTint="80"/>
          <w:sz w:val="24"/>
          <w:highlight w:val="yellow"/>
          <w:lang w:val="en-GB"/>
        </w:rPr>
        <w:t>Please fill</w:t>
      </w:r>
    </w:p>
    <w:permEnd w:id="1285306259"/>
    <w:p w14:paraId="60C5C6C4" w14:textId="77777777" w:rsidR="00DA0835" w:rsidRPr="00083AE9" w:rsidRDefault="00DA0835" w:rsidP="00DA0835">
      <w:pPr>
        <w:jc w:val="both"/>
        <w:rPr>
          <w:i/>
          <w:sz w:val="24"/>
          <w:lang w:val="en-GB"/>
        </w:rPr>
      </w:pPr>
    </w:p>
    <w:p w14:paraId="1E673954" w14:textId="77777777" w:rsidR="00DA0835" w:rsidRPr="00083AE9" w:rsidRDefault="00DA0835" w:rsidP="00DA0835">
      <w:pPr>
        <w:jc w:val="both"/>
        <w:rPr>
          <w:i/>
          <w:sz w:val="24"/>
          <w:lang w:val="en-GB"/>
        </w:rPr>
      </w:pPr>
      <w:r w:rsidRPr="00083AE9">
        <w:rPr>
          <w:i/>
          <w:sz w:val="24"/>
          <w:lang w:val="en-GB"/>
        </w:rPr>
        <w:t>Subjects that will be tested</w:t>
      </w:r>
    </w:p>
    <w:p w14:paraId="3AA07934" w14:textId="77777777" w:rsidR="00EE57C4" w:rsidRPr="00EE57C4" w:rsidRDefault="00EE57C4" w:rsidP="00EE57C4">
      <w:pPr>
        <w:jc w:val="both"/>
        <w:rPr>
          <w:i/>
          <w:color w:val="7F7F7F" w:themeColor="text1" w:themeTint="80"/>
          <w:sz w:val="24"/>
          <w:lang w:val="en-GB"/>
        </w:rPr>
      </w:pPr>
      <w:permStart w:id="1443697473" w:edGrp="everyone"/>
      <w:r w:rsidRPr="00EE57C4">
        <w:rPr>
          <w:i/>
          <w:color w:val="7F7F7F" w:themeColor="text1" w:themeTint="80"/>
          <w:sz w:val="24"/>
          <w:highlight w:val="yellow"/>
          <w:lang w:val="en-GB"/>
        </w:rPr>
        <w:t>Please fill</w:t>
      </w:r>
    </w:p>
    <w:permEnd w:id="1443697473"/>
    <w:p w14:paraId="4FF740D5" w14:textId="77777777" w:rsidR="00DA0835" w:rsidRPr="00083AE9" w:rsidRDefault="00DA0835" w:rsidP="00DA0835">
      <w:pPr>
        <w:jc w:val="both"/>
        <w:rPr>
          <w:i/>
          <w:sz w:val="24"/>
          <w:lang w:val="en-GB"/>
        </w:rPr>
      </w:pPr>
    </w:p>
    <w:p w14:paraId="5B7F085D" w14:textId="77777777" w:rsidR="00DA0835" w:rsidRPr="00083AE9" w:rsidRDefault="00DA0835" w:rsidP="00DA0835">
      <w:pPr>
        <w:jc w:val="both"/>
        <w:rPr>
          <w:i/>
          <w:sz w:val="24"/>
          <w:lang w:val="en-GB"/>
        </w:rPr>
      </w:pPr>
      <w:r w:rsidRPr="00083AE9">
        <w:rPr>
          <w:i/>
          <w:sz w:val="24"/>
          <w:lang w:val="en-GB"/>
        </w:rPr>
        <w:t>Timelines for the test(s)</w:t>
      </w:r>
    </w:p>
    <w:p w14:paraId="39569CE1" w14:textId="77777777" w:rsidR="00EE57C4" w:rsidRPr="00EE57C4" w:rsidRDefault="00EE57C4" w:rsidP="00EE57C4">
      <w:pPr>
        <w:jc w:val="both"/>
        <w:rPr>
          <w:i/>
          <w:color w:val="7F7F7F" w:themeColor="text1" w:themeTint="80"/>
          <w:sz w:val="24"/>
          <w:lang w:val="en-GB"/>
        </w:rPr>
      </w:pPr>
      <w:permStart w:id="1024279867" w:edGrp="everyone"/>
      <w:r w:rsidRPr="00EE57C4">
        <w:rPr>
          <w:i/>
          <w:color w:val="7F7F7F" w:themeColor="text1" w:themeTint="80"/>
          <w:sz w:val="24"/>
          <w:highlight w:val="yellow"/>
          <w:lang w:val="en-GB"/>
        </w:rPr>
        <w:t>Please fill</w:t>
      </w:r>
    </w:p>
    <w:permEnd w:id="1024279867"/>
    <w:p w14:paraId="3370C196" w14:textId="77777777" w:rsidR="00DA0835" w:rsidRDefault="00DA0835" w:rsidP="00DA0835">
      <w:pPr>
        <w:rPr>
          <w:i/>
          <w:sz w:val="24"/>
          <w:lang w:val="en-GB"/>
        </w:rPr>
      </w:pPr>
      <w:r>
        <w:rPr>
          <w:i/>
          <w:sz w:val="24"/>
          <w:lang w:val="en-GB"/>
        </w:rPr>
        <w:br w:type="page"/>
      </w:r>
    </w:p>
    <w:p w14:paraId="07BF5D41" w14:textId="77777777" w:rsidR="00DA0835" w:rsidRPr="008A0B33" w:rsidRDefault="00DA0835" w:rsidP="00DA0835">
      <w:pPr>
        <w:jc w:val="center"/>
        <w:rPr>
          <w:b/>
          <w:bCs/>
          <w:i/>
          <w:sz w:val="28"/>
          <w:szCs w:val="24"/>
          <w:lang w:val="en-GB"/>
        </w:rPr>
      </w:pPr>
      <w:r w:rsidRPr="008A0B33">
        <w:rPr>
          <w:b/>
          <w:bCs/>
          <w:i/>
          <w:sz w:val="28"/>
          <w:szCs w:val="24"/>
          <w:lang w:val="en-GB"/>
        </w:rPr>
        <w:lastRenderedPageBreak/>
        <w:t>Annex III - The Standard Operation Procedure optimized by the Serology4COVID</w:t>
      </w:r>
    </w:p>
    <w:p w14:paraId="53693E36" w14:textId="77777777" w:rsidR="00DA0835" w:rsidRPr="00851637" w:rsidRDefault="00DA0835" w:rsidP="00DA0835">
      <w:pPr>
        <w:spacing w:after="0"/>
        <w:jc w:val="center"/>
        <w:rPr>
          <w:b/>
          <w:sz w:val="24"/>
          <w:szCs w:val="24"/>
          <w:lang w:val="en-GB"/>
        </w:rPr>
      </w:pPr>
      <w:r w:rsidRPr="00851637">
        <w:rPr>
          <w:b/>
          <w:sz w:val="24"/>
          <w:szCs w:val="24"/>
          <w:lang w:val="en-GB"/>
        </w:rPr>
        <w:t>Anti-spike SARSCoV2 - ELISA standard operation procedure</w:t>
      </w:r>
    </w:p>
    <w:p w14:paraId="07846EEB" w14:textId="77777777" w:rsidR="00DA0835" w:rsidRDefault="00DA0835" w:rsidP="00DA0835">
      <w:pPr>
        <w:spacing w:after="0"/>
        <w:jc w:val="center"/>
        <w:rPr>
          <w:bCs/>
          <w:iCs/>
          <w:sz w:val="20"/>
          <w:szCs w:val="20"/>
          <w:lang w:val="en-GB"/>
        </w:rPr>
      </w:pPr>
      <w:r w:rsidRPr="00851637">
        <w:rPr>
          <w:bCs/>
          <w:iCs/>
          <w:sz w:val="20"/>
          <w:szCs w:val="20"/>
          <w:lang w:val="en-GB"/>
        </w:rPr>
        <w:t xml:space="preserve">Adapted from Stadlbauer et al, Current Protocols in Microbiology e100, Volume 57, </w:t>
      </w:r>
    </w:p>
    <w:p w14:paraId="7E9FE3EA" w14:textId="77777777" w:rsidR="00DA0835" w:rsidRPr="00851637" w:rsidRDefault="00DA0835" w:rsidP="00DA0835">
      <w:pPr>
        <w:spacing w:after="0"/>
        <w:jc w:val="center"/>
        <w:rPr>
          <w:bCs/>
          <w:iCs/>
          <w:sz w:val="20"/>
          <w:szCs w:val="20"/>
          <w:lang w:val="en-GB"/>
        </w:rPr>
      </w:pPr>
      <w:r w:rsidRPr="00851637">
        <w:rPr>
          <w:bCs/>
          <w:iCs/>
          <w:sz w:val="20"/>
          <w:szCs w:val="20"/>
          <w:lang w:val="en-GB"/>
        </w:rPr>
        <w:t>by IBET, IMM</w:t>
      </w:r>
      <w:r>
        <w:rPr>
          <w:bCs/>
          <w:iCs/>
          <w:sz w:val="20"/>
          <w:szCs w:val="20"/>
          <w:lang w:val="en-GB"/>
        </w:rPr>
        <w:t xml:space="preserve">, </w:t>
      </w:r>
      <w:r w:rsidRPr="00851637">
        <w:rPr>
          <w:bCs/>
          <w:iCs/>
          <w:sz w:val="20"/>
          <w:szCs w:val="20"/>
          <w:lang w:val="en-GB"/>
        </w:rPr>
        <w:t>CEDOC</w:t>
      </w:r>
      <w:r>
        <w:rPr>
          <w:bCs/>
          <w:iCs/>
          <w:sz w:val="20"/>
          <w:szCs w:val="20"/>
          <w:lang w:val="en-GB"/>
        </w:rPr>
        <w:t xml:space="preserve"> and IGC</w:t>
      </w:r>
      <w:r w:rsidRPr="00851637">
        <w:rPr>
          <w:bCs/>
          <w:iCs/>
          <w:sz w:val="20"/>
          <w:szCs w:val="20"/>
          <w:lang w:val="en-GB"/>
        </w:rPr>
        <w:t>.</w:t>
      </w:r>
    </w:p>
    <w:p w14:paraId="56F79133" w14:textId="77777777" w:rsidR="00DA0835" w:rsidRDefault="00DA0835" w:rsidP="00DA0835">
      <w:pPr>
        <w:spacing w:after="0"/>
        <w:rPr>
          <w:sz w:val="20"/>
          <w:szCs w:val="20"/>
          <w:lang w:val="en-GB"/>
        </w:rPr>
      </w:pPr>
    </w:p>
    <w:p w14:paraId="728A41D8" w14:textId="77777777" w:rsidR="00DA0835" w:rsidRPr="008A7B1D" w:rsidRDefault="00DA0835" w:rsidP="00DA0835">
      <w:pPr>
        <w:spacing w:after="0"/>
        <w:rPr>
          <w:i/>
          <w:iCs/>
          <w:sz w:val="20"/>
          <w:szCs w:val="20"/>
          <w:lang w:val="en-GB"/>
        </w:rPr>
      </w:pPr>
      <w:r w:rsidRPr="008A7B1D">
        <w:rPr>
          <w:i/>
          <w:iCs/>
          <w:sz w:val="20"/>
          <w:szCs w:val="20"/>
          <w:lang w:val="en-GB"/>
        </w:rPr>
        <w:t xml:space="preserve">This SOP </w:t>
      </w:r>
      <w:r>
        <w:rPr>
          <w:i/>
          <w:iCs/>
          <w:sz w:val="20"/>
          <w:szCs w:val="20"/>
          <w:lang w:val="en-GB"/>
        </w:rPr>
        <w:t>is based on Florian Krammer protocol and further development and adaptations by the Serology4COVID and</w:t>
      </w:r>
      <w:r w:rsidRPr="00780D9A">
        <w:rPr>
          <w:i/>
          <w:iCs/>
          <w:sz w:val="20"/>
          <w:szCs w:val="20"/>
          <w:lang w:val="en-US"/>
        </w:rPr>
        <w:t xml:space="preserve"> </w:t>
      </w:r>
      <w:r w:rsidRPr="008A7B1D">
        <w:rPr>
          <w:i/>
          <w:iCs/>
          <w:sz w:val="20"/>
          <w:szCs w:val="20"/>
          <w:lang w:val="en-GB"/>
        </w:rPr>
        <w:t>regroups the minor variations adopted for practicality by each Serology4COVID Member.</w:t>
      </w:r>
    </w:p>
    <w:p w14:paraId="3D0CE006" w14:textId="77777777" w:rsidR="00DA0835" w:rsidRPr="00851637" w:rsidRDefault="00DA0835" w:rsidP="00DA0835">
      <w:pPr>
        <w:spacing w:after="0"/>
        <w:rPr>
          <w:bCs/>
          <w:i/>
          <w:sz w:val="20"/>
          <w:szCs w:val="20"/>
          <w:lang w:val="en-GB"/>
        </w:rPr>
      </w:pPr>
    </w:p>
    <w:p w14:paraId="31FB1707"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COATING</w:t>
      </w:r>
    </w:p>
    <w:p w14:paraId="08AF4103"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RBD: 2µg/ml in 1x PBS</w:t>
      </w:r>
      <w:r w:rsidRPr="00851637">
        <w:rPr>
          <w:sz w:val="20"/>
          <w:szCs w:val="20"/>
          <w:lang w:val="en-GB"/>
        </w:rPr>
        <w:tab/>
      </w:r>
      <w:r w:rsidRPr="00851637">
        <w:rPr>
          <w:sz w:val="20"/>
          <w:szCs w:val="20"/>
          <w:lang w:val="en-GB"/>
        </w:rPr>
        <w:tab/>
        <w:t xml:space="preserve">    or</w:t>
      </w:r>
      <w:r w:rsidRPr="00851637">
        <w:rPr>
          <w:sz w:val="20"/>
          <w:szCs w:val="20"/>
          <w:lang w:val="en-GB"/>
        </w:rPr>
        <w:tab/>
      </w:r>
      <w:r w:rsidRPr="00851637">
        <w:rPr>
          <w:sz w:val="20"/>
          <w:szCs w:val="20"/>
          <w:lang w:val="en-GB"/>
        </w:rPr>
        <w:tab/>
        <w:t>Spike:  2 or 0.5µg/ml in 1xPBS</w:t>
      </w:r>
      <w:r w:rsidRPr="00851637">
        <w:rPr>
          <w:sz w:val="20"/>
          <w:szCs w:val="20"/>
          <w:vertAlign w:val="superscript"/>
          <w:lang w:val="en-GB"/>
        </w:rPr>
        <w:t>a</w:t>
      </w:r>
    </w:p>
    <w:p w14:paraId="465DBEEC"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50µl/well on high binding 96 well/plate</w:t>
      </w:r>
    </w:p>
    <w:p w14:paraId="15722B5E"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4ºC ON </w:t>
      </w:r>
    </w:p>
    <w:p w14:paraId="57F68180"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WASHING</w:t>
      </w:r>
    </w:p>
    <w:p w14:paraId="26D2E8DD"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1xPBS 0.1%Tween20, 3-5 times </w:t>
      </w:r>
    </w:p>
    <w:p w14:paraId="043C2634" w14:textId="77777777" w:rsidR="00DA0835" w:rsidRPr="00851637" w:rsidRDefault="00DA0835" w:rsidP="00DA0835">
      <w:pPr>
        <w:shd w:val="clear" w:color="auto" w:fill="A3CCE0"/>
        <w:spacing w:after="0"/>
        <w:ind w:firstLine="360"/>
        <w:rPr>
          <w:sz w:val="20"/>
          <w:szCs w:val="20"/>
          <w:lang w:val="en-GB"/>
        </w:rPr>
      </w:pPr>
      <w:r w:rsidRPr="00851637">
        <w:rPr>
          <w:b/>
          <w:sz w:val="20"/>
          <w:szCs w:val="20"/>
          <w:lang w:val="en-GB"/>
        </w:rPr>
        <w:t>BLOCKING</w:t>
      </w:r>
    </w:p>
    <w:p w14:paraId="12924A0C"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1xPBS, 0.05%Tween20, 2%BSA (or 3% low-fat milk powder)</w:t>
      </w:r>
      <w:r w:rsidRPr="00851637">
        <w:rPr>
          <w:sz w:val="20"/>
          <w:szCs w:val="20"/>
          <w:vertAlign w:val="superscript"/>
          <w:lang w:val="en-GB"/>
        </w:rPr>
        <w:t>b</w:t>
      </w:r>
    </w:p>
    <w:p w14:paraId="112F67D5"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150µl/well</w:t>
      </w:r>
    </w:p>
    <w:p w14:paraId="62AF1611"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1h at RT</w:t>
      </w:r>
    </w:p>
    <w:p w14:paraId="71EE7326"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WASHING (optional)</w:t>
      </w:r>
    </w:p>
    <w:p w14:paraId="63C46500"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1xPBS 0.1%Tween20, 3-5 times </w:t>
      </w:r>
    </w:p>
    <w:p w14:paraId="006395EF"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 xml:space="preserve">SAMPLE </w:t>
      </w:r>
    </w:p>
    <w:p w14:paraId="077B98A4" w14:textId="77777777" w:rsidR="00DA0835" w:rsidRPr="00851637" w:rsidRDefault="00DA0835" w:rsidP="00DA0835">
      <w:pPr>
        <w:pStyle w:val="PargrafodaLista"/>
        <w:numPr>
          <w:ilvl w:val="0"/>
          <w:numId w:val="4"/>
        </w:numPr>
        <w:spacing w:after="0"/>
        <w:rPr>
          <w:sz w:val="20"/>
          <w:szCs w:val="20"/>
          <w:lang w:val="en-GB"/>
        </w:rPr>
      </w:pPr>
      <w:r w:rsidRPr="00851637">
        <w:rPr>
          <w:sz w:val="20"/>
          <w:szCs w:val="20"/>
          <w:lang w:val="en-GB"/>
        </w:rPr>
        <w:t>inactivated serum or plasma diluted 1:50 (and optionally at 1:100) in 1xPBS, 0.0,5% Tween-20, 2%BSA (or 1% low-fat milk powder)</w:t>
      </w:r>
      <w:r w:rsidRPr="00851637">
        <w:rPr>
          <w:sz w:val="20"/>
          <w:szCs w:val="20"/>
          <w:vertAlign w:val="superscript"/>
          <w:lang w:val="en-GB"/>
        </w:rPr>
        <w:t>b</w:t>
      </w:r>
    </w:p>
    <w:p w14:paraId="2B9B8281" w14:textId="77777777" w:rsidR="00DA0835" w:rsidRPr="00851637" w:rsidRDefault="00DA0835" w:rsidP="00DA0835">
      <w:pPr>
        <w:pStyle w:val="PargrafodaLista"/>
        <w:numPr>
          <w:ilvl w:val="0"/>
          <w:numId w:val="4"/>
        </w:numPr>
        <w:spacing w:after="0"/>
        <w:rPr>
          <w:sz w:val="20"/>
          <w:szCs w:val="20"/>
          <w:lang w:val="en-GB"/>
        </w:rPr>
      </w:pPr>
      <w:r w:rsidRPr="00851637">
        <w:rPr>
          <w:sz w:val="20"/>
          <w:szCs w:val="20"/>
          <w:lang w:val="en-GB"/>
        </w:rPr>
        <w:t>50 (or optionally 100) µl/well)</w:t>
      </w:r>
    </w:p>
    <w:p w14:paraId="07EA5630" w14:textId="77777777" w:rsidR="00DA0835" w:rsidRPr="00851637" w:rsidRDefault="00DA0835" w:rsidP="00DA0835">
      <w:pPr>
        <w:pStyle w:val="PargrafodaLista"/>
        <w:numPr>
          <w:ilvl w:val="0"/>
          <w:numId w:val="4"/>
        </w:numPr>
        <w:spacing w:after="0"/>
        <w:rPr>
          <w:sz w:val="20"/>
          <w:szCs w:val="20"/>
          <w:lang w:val="en-GB"/>
        </w:rPr>
      </w:pPr>
      <w:r w:rsidRPr="00851637">
        <w:rPr>
          <w:sz w:val="20"/>
          <w:szCs w:val="20"/>
          <w:lang w:val="en-GB"/>
        </w:rPr>
        <w:t>1h at RT</w:t>
      </w:r>
    </w:p>
    <w:p w14:paraId="43F93708"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WASHING</w:t>
      </w:r>
    </w:p>
    <w:p w14:paraId="4AC109F5"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1xPBS 0.1%Tween20, 3-5 times </w:t>
      </w:r>
    </w:p>
    <w:p w14:paraId="6AA7C847"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 xml:space="preserve">SECONDARY ANTIBODY </w:t>
      </w:r>
    </w:p>
    <w:p w14:paraId="41BB488C"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HRP-conjugated secondary antibody diluted in 1xPBS 2%BSA (or 1% low-fat milk powder)</w:t>
      </w:r>
      <w:r w:rsidRPr="00851637">
        <w:rPr>
          <w:sz w:val="20"/>
          <w:szCs w:val="20"/>
          <w:vertAlign w:val="superscript"/>
          <w:lang w:val="en-GB"/>
        </w:rPr>
        <w:t>b,c</w:t>
      </w:r>
    </w:p>
    <w:p w14:paraId="48DB0D42"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50µl/well</w:t>
      </w:r>
    </w:p>
    <w:p w14:paraId="1698741F"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1h at RT </w:t>
      </w:r>
    </w:p>
    <w:p w14:paraId="71AB8640"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WASH</w:t>
      </w:r>
    </w:p>
    <w:p w14:paraId="5C4A3FE8"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1xPBS 0.1%Tween20, 3-5 times </w:t>
      </w:r>
    </w:p>
    <w:p w14:paraId="27828E76"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SUBSTRATE AND MEASUREMENT</w:t>
      </w:r>
    </w:p>
    <w:p w14:paraId="569FFCEA"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TMB substrate (50 or optionally 100µl/well)</w:t>
      </w:r>
    </w:p>
    <w:p w14:paraId="52B671C0"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10 min at RT in the dark</w:t>
      </w:r>
    </w:p>
    <w:p w14:paraId="3C36BD4C" w14:textId="77777777" w:rsidR="00DA0835" w:rsidRPr="00851637" w:rsidRDefault="00DA0835" w:rsidP="00DA0835">
      <w:pPr>
        <w:pStyle w:val="PargrafodaLista"/>
        <w:numPr>
          <w:ilvl w:val="0"/>
          <w:numId w:val="3"/>
        </w:numPr>
        <w:rPr>
          <w:sz w:val="20"/>
          <w:szCs w:val="20"/>
          <w:lang w:val="en-GB"/>
        </w:rPr>
      </w:pPr>
      <w:r w:rsidRPr="00851637">
        <w:rPr>
          <w:sz w:val="20"/>
          <w:szCs w:val="20"/>
          <w:lang w:val="en-GB"/>
        </w:rPr>
        <w:t>1M H</w:t>
      </w:r>
      <w:r w:rsidRPr="00851637">
        <w:rPr>
          <w:sz w:val="20"/>
          <w:szCs w:val="20"/>
          <w:vertAlign w:val="subscript"/>
          <w:lang w:val="en-GB"/>
        </w:rPr>
        <w:t>2</w:t>
      </w:r>
      <w:r w:rsidRPr="00851637">
        <w:rPr>
          <w:sz w:val="20"/>
          <w:szCs w:val="20"/>
          <w:lang w:val="en-GB"/>
        </w:rPr>
        <w:t>SO</w:t>
      </w:r>
      <w:r w:rsidRPr="00851637">
        <w:rPr>
          <w:sz w:val="20"/>
          <w:szCs w:val="20"/>
          <w:vertAlign w:val="subscript"/>
          <w:lang w:val="en-GB"/>
        </w:rPr>
        <w:t>4</w:t>
      </w:r>
      <w:r w:rsidRPr="00851637">
        <w:rPr>
          <w:sz w:val="20"/>
          <w:szCs w:val="20"/>
          <w:lang w:val="en-GB"/>
        </w:rPr>
        <w:t xml:space="preserve"> stop solution (50µl/well)</w:t>
      </w:r>
    </w:p>
    <w:p w14:paraId="1B08F1B1"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Photometric measurement at 450nm within 30 minutes.</w:t>
      </w:r>
    </w:p>
    <w:p w14:paraId="412CC80D" w14:textId="77777777" w:rsidR="00DA0835" w:rsidRPr="00851637" w:rsidRDefault="00DA0835" w:rsidP="00DA0835">
      <w:pPr>
        <w:shd w:val="clear" w:color="auto" w:fill="A3CCE0"/>
        <w:spacing w:after="0"/>
        <w:ind w:firstLine="360"/>
        <w:rPr>
          <w:b/>
          <w:sz w:val="20"/>
          <w:szCs w:val="20"/>
          <w:lang w:val="en-GB"/>
        </w:rPr>
      </w:pPr>
      <w:r w:rsidRPr="00851637">
        <w:rPr>
          <w:b/>
          <w:sz w:val="20"/>
          <w:szCs w:val="20"/>
          <w:lang w:val="en-GB"/>
        </w:rPr>
        <w:t>CONTROLS AND CALIBRATORS</w:t>
      </w:r>
    </w:p>
    <w:p w14:paraId="6E036FC4"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 xml:space="preserve">Negative: 1/50 pre-COVID19 sample pool, </w:t>
      </w:r>
    </w:p>
    <w:p w14:paraId="14E39244"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Positive: 1/50 high-titre COVID19 sample pool</w:t>
      </w:r>
    </w:p>
    <w:p w14:paraId="796EE915" w14:textId="77777777" w:rsidR="00DA0835" w:rsidRPr="00851637" w:rsidRDefault="00DA0835" w:rsidP="00DA0835">
      <w:pPr>
        <w:pStyle w:val="PargrafodaLista"/>
        <w:numPr>
          <w:ilvl w:val="0"/>
          <w:numId w:val="3"/>
        </w:numPr>
        <w:spacing w:after="0"/>
        <w:rPr>
          <w:sz w:val="20"/>
          <w:szCs w:val="20"/>
          <w:lang w:val="en-GB"/>
        </w:rPr>
      </w:pPr>
      <w:r w:rsidRPr="00851637">
        <w:rPr>
          <w:sz w:val="20"/>
          <w:szCs w:val="20"/>
          <w:lang w:val="en-GB"/>
        </w:rPr>
        <w:t>Calibrators: serial dilution high titre, and 1/50 low titre COVID19 sample pool.</w:t>
      </w:r>
    </w:p>
    <w:p w14:paraId="2EF0B52E" w14:textId="77777777" w:rsidR="00DA0835" w:rsidRPr="00096B7F" w:rsidRDefault="00DA0835" w:rsidP="00DA0835">
      <w:pPr>
        <w:pStyle w:val="PargrafodaLista"/>
        <w:numPr>
          <w:ilvl w:val="0"/>
          <w:numId w:val="4"/>
        </w:numPr>
        <w:spacing w:after="0"/>
        <w:rPr>
          <w:sz w:val="20"/>
          <w:szCs w:val="20"/>
          <w:lang w:val="en-GB"/>
        </w:rPr>
      </w:pPr>
      <w:r w:rsidRPr="00851637">
        <w:rPr>
          <w:sz w:val="20"/>
          <w:szCs w:val="20"/>
          <w:lang w:val="en-GB"/>
        </w:rPr>
        <w:t>Blank: 1xPBS, 0.05% Tween-20, 2%BSA (or 1% low-fat milk powder)</w:t>
      </w:r>
    </w:p>
    <w:p w14:paraId="63636493" w14:textId="77777777" w:rsidR="00DA0835" w:rsidRDefault="00DA0835" w:rsidP="00DA0835">
      <w:pPr>
        <w:spacing w:after="0"/>
        <w:rPr>
          <w:sz w:val="20"/>
          <w:szCs w:val="20"/>
          <w:lang w:val="en-GB"/>
        </w:rPr>
      </w:pPr>
    </w:p>
    <w:p w14:paraId="77164473" w14:textId="77777777" w:rsidR="00DA0835" w:rsidRPr="00CF486B" w:rsidRDefault="00DA0835" w:rsidP="00DA0835">
      <w:pPr>
        <w:spacing w:after="0"/>
        <w:rPr>
          <w:sz w:val="20"/>
          <w:szCs w:val="20"/>
          <w:lang w:val="en-GB"/>
        </w:rPr>
      </w:pPr>
      <w:r w:rsidRPr="00CF486B">
        <w:rPr>
          <w:sz w:val="20"/>
          <w:szCs w:val="20"/>
          <w:lang w:val="en-GB"/>
        </w:rPr>
        <w:t xml:space="preserve">Notes: </w:t>
      </w:r>
    </w:p>
    <w:p w14:paraId="2C4CE2F2" w14:textId="77777777" w:rsidR="00DA0835" w:rsidRPr="00CF486B" w:rsidRDefault="00DA0835" w:rsidP="00DA0835">
      <w:pPr>
        <w:spacing w:after="0"/>
        <w:rPr>
          <w:sz w:val="20"/>
          <w:szCs w:val="20"/>
          <w:lang w:val="en-GB"/>
        </w:rPr>
      </w:pPr>
      <w:r w:rsidRPr="00CF486B">
        <w:rPr>
          <w:sz w:val="20"/>
          <w:szCs w:val="20"/>
          <w:vertAlign w:val="superscript"/>
          <w:lang w:val="en-GB"/>
        </w:rPr>
        <w:t>a</w:t>
      </w:r>
      <w:r w:rsidRPr="00CF486B">
        <w:rPr>
          <w:sz w:val="20"/>
          <w:szCs w:val="20"/>
          <w:lang w:val="en-GB"/>
        </w:rPr>
        <w:t xml:space="preserve"> spike at 0</w:t>
      </w:r>
      <w:r>
        <w:rPr>
          <w:sz w:val="20"/>
          <w:szCs w:val="20"/>
          <w:lang w:val="en-GB"/>
        </w:rPr>
        <w:t>.</w:t>
      </w:r>
      <w:r w:rsidRPr="00CF486B">
        <w:rPr>
          <w:sz w:val="20"/>
          <w:szCs w:val="20"/>
          <w:lang w:val="en-GB"/>
        </w:rPr>
        <w:t>5µg/ml discriminates better high, intermediate and low titre sera diluted at 1/50</w:t>
      </w:r>
    </w:p>
    <w:p w14:paraId="1CAB186F" w14:textId="77777777" w:rsidR="00DA0835" w:rsidRPr="00CF486B" w:rsidRDefault="00DA0835" w:rsidP="00DA0835">
      <w:pPr>
        <w:spacing w:after="0"/>
        <w:rPr>
          <w:sz w:val="20"/>
          <w:szCs w:val="20"/>
          <w:lang w:val="en-GB"/>
        </w:rPr>
      </w:pPr>
      <w:r w:rsidRPr="00CF486B">
        <w:rPr>
          <w:sz w:val="20"/>
          <w:szCs w:val="20"/>
          <w:vertAlign w:val="superscript"/>
          <w:lang w:val="en-GB"/>
        </w:rPr>
        <w:t>b</w:t>
      </w:r>
      <w:r w:rsidRPr="00CF486B">
        <w:rPr>
          <w:sz w:val="20"/>
          <w:szCs w:val="20"/>
          <w:lang w:val="en-GB"/>
        </w:rPr>
        <w:t xml:space="preserve"> low fat milk </w:t>
      </w:r>
      <w:r>
        <w:rPr>
          <w:sz w:val="20"/>
          <w:szCs w:val="20"/>
          <w:lang w:val="en-GB"/>
        </w:rPr>
        <w:t>may interfere with specific</w:t>
      </w:r>
      <w:r w:rsidRPr="00CF486B">
        <w:rPr>
          <w:sz w:val="20"/>
          <w:szCs w:val="20"/>
          <w:lang w:val="en-GB"/>
        </w:rPr>
        <w:t xml:space="preserve"> IgM detection</w:t>
      </w:r>
    </w:p>
    <w:p w14:paraId="6AD52ED7" w14:textId="77777777" w:rsidR="00DA0835" w:rsidRDefault="00DA0835" w:rsidP="00DA0835">
      <w:pPr>
        <w:spacing w:after="0"/>
        <w:rPr>
          <w:iCs/>
          <w:sz w:val="24"/>
          <w:lang w:val="en-GB"/>
        </w:rPr>
      </w:pPr>
      <w:r w:rsidRPr="00CF486B">
        <w:rPr>
          <w:sz w:val="20"/>
          <w:szCs w:val="20"/>
          <w:vertAlign w:val="superscript"/>
          <w:lang w:val="en-GB"/>
        </w:rPr>
        <w:t>c</w:t>
      </w:r>
      <w:r w:rsidRPr="00CF486B">
        <w:rPr>
          <w:sz w:val="20"/>
          <w:szCs w:val="20"/>
          <w:lang w:val="en-GB"/>
        </w:rPr>
        <w:t xml:space="preserve"> enzyme conjugated secondary antibody concentration varies according to provider and lot. S4C screens uses Goat Anti-Human IgG Fc (HRP), ab97225, Abcam, at 1</w:t>
      </w:r>
      <w:r>
        <w:rPr>
          <w:sz w:val="20"/>
          <w:szCs w:val="20"/>
          <w:lang w:val="en-GB"/>
        </w:rPr>
        <w:t>:</w:t>
      </w:r>
      <w:r w:rsidRPr="00CF486B">
        <w:rPr>
          <w:sz w:val="20"/>
          <w:szCs w:val="20"/>
          <w:lang w:val="en-GB"/>
        </w:rPr>
        <w:t xml:space="preserve">25000 </w:t>
      </w:r>
      <w:r>
        <w:rPr>
          <w:sz w:val="20"/>
          <w:szCs w:val="20"/>
          <w:lang w:val="en-GB"/>
        </w:rPr>
        <w:t xml:space="preserve">or 1:40000 </w:t>
      </w:r>
      <w:r w:rsidRPr="00CF486B">
        <w:rPr>
          <w:sz w:val="20"/>
          <w:szCs w:val="20"/>
          <w:lang w:val="en-GB"/>
        </w:rPr>
        <w:t>final</w:t>
      </w:r>
      <w:r>
        <w:rPr>
          <w:sz w:val="20"/>
          <w:szCs w:val="20"/>
          <w:lang w:val="en-GB"/>
        </w:rPr>
        <w:t>.</w:t>
      </w:r>
      <w:r>
        <w:rPr>
          <w:iCs/>
          <w:sz w:val="24"/>
          <w:lang w:val="en-GB"/>
        </w:rPr>
        <w:br w:type="page"/>
      </w:r>
    </w:p>
    <w:p w14:paraId="0F72EA1D" w14:textId="77777777" w:rsidR="00DA0835" w:rsidRDefault="00DA0835" w:rsidP="00DA0835">
      <w:pPr>
        <w:jc w:val="center"/>
        <w:rPr>
          <w:b/>
          <w:bCs/>
          <w:i/>
          <w:sz w:val="28"/>
          <w:szCs w:val="28"/>
          <w:lang w:val="en-GB"/>
        </w:rPr>
      </w:pPr>
      <w:r w:rsidRPr="008A7B1D">
        <w:rPr>
          <w:b/>
          <w:bCs/>
          <w:i/>
          <w:sz w:val="28"/>
          <w:szCs w:val="28"/>
          <w:lang w:val="en-GB"/>
        </w:rPr>
        <w:lastRenderedPageBreak/>
        <w:t>Annex IV - Ancillary Agreement for RBD and Spike protein constructs</w:t>
      </w:r>
    </w:p>
    <w:p w14:paraId="468C25B0" w14:textId="77777777" w:rsidR="00DA0835" w:rsidRDefault="00DA0835" w:rsidP="00DA0835">
      <w:pPr>
        <w:jc w:val="center"/>
        <w:rPr>
          <w:b/>
          <w:bCs/>
          <w:i/>
          <w:sz w:val="28"/>
          <w:szCs w:val="28"/>
          <w:lang w:val="en-GB"/>
        </w:rPr>
      </w:pPr>
    </w:p>
    <w:p w14:paraId="098EB1E6" w14:textId="77777777" w:rsidR="00DA0835" w:rsidRDefault="00DA0835" w:rsidP="00DA0835">
      <w:pPr>
        <w:rPr>
          <w:iCs/>
          <w:lang w:val="en-GB"/>
        </w:rPr>
      </w:pPr>
      <w:r w:rsidRPr="000022C4">
        <w:rPr>
          <w:iCs/>
          <w:lang w:val="en-GB"/>
        </w:rPr>
        <w:t xml:space="preserve">By agreeing to this Ancillary Agreement, the RECIPIENT and RECIPIENT SCIENTIST acknowledge </w:t>
      </w:r>
      <w:r>
        <w:rPr>
          <w:iCs/>
          <w:lang w:val="en-GB"/>
        </w:rPr>
        <w:t>they recognize and commit to abide to the same rules and conditions of the ancillary MTA defined below</w:t>
      </w:r>
      <w:r w:rsidRPr="000022C4">
        <w:rPr>
          <w:iCs/>
          <w:lang w:val="en-GB"/>
        </w:rPr>
        <w:t>:</w:t>
      </w:r>
    </w:p>
    <w:p w14:paraId="424B79AE" w14:textId="77777777" w:rsidR="00DA0835" w:rsidRPr="000022C4" w:rsidRDefault="00DA0835" w:rsidP="00DA0835">
      <w:pPr>
        <w:rPr>
          <w:iCs/>
          <w:lang w:val="en-GB"/>
        </w:rPr>
      </w:pPr>
      <w:r w:rsidRPr="008A7B1D">
        <w:rPr>
          <w:rFonts w:ascii="Times New Roman" w:eastAsia="Times New Roman" w:hAnsi="Times New Roman" w:cs="Times New Roman"/>
          <w:sz w:val="20"/>
          <w:szCs w:val="20"/>
          <w:lang w:val="en-US"/>
        </w:rPr>
        <w:t>Icahn School of Medicine at Mount Sinai</w:t>
      </w:r>
      <w:r w:rsidRPr="008A7B1D">
        <w:rPr>
          <w:rFonts w:ascii="Times New Roman" w:eastAsia="Times New Roman" w:hAnsi="Times New Roman" w:cs="Times New Roman"/>
          <w:sz w:val="24"/>
          <w:szCs w:val="24"/>
          <w:lang w:val="en-US"/>
        </w:rPr>
        <w:t>,</w:t>
      </w:r>
      <w:r w:rsidRPr="008A7B1D">
        <w:rPr>
          <w:rFonts w:ascii="Times New Roman" w:eastAsia="Times New Roman" w:hAnsi="Times New Roman" w:cs="Times New Roman"/>
          <w:sz w:val="20"/>
          <w:szCs w:val="20"/>
          <w:lang w:val="en-US"/>
        </w:rPr>
        <w:t xml:space="preserve"> One Gustave Levy Place, New York, NY 10029 (“MOUNT SINAI”)</w:t>
      </w:r>
      <w:r>
        <w:rPr>
          <w:rFonts w:ascii="Times New Roman" w:eastAsia="Times New Roman" w:hAnsi="Times New Roman" w:cs="Times New Roman"/>
          <w:sz w:val="20"/>
          <w:szCs w:val="20"/>
          <w:lang w:val="en-US"/>
        </w:rPr>
        <w:t xml:space="preserve"> is the owner of </w:t>
      </w:r>
      <w:r w:rsidRPr="008A7B1D">
        <w:rPr>
          <w:rFonts w:ascii="Times New Roman" w:eastAsia="Times New Roman" w:hAnsi="Times New Roman" w:cs="Times New Roman"/>
          <w:sz w:val="20"/>
          <w:szCs w:val="20"/>
          <w:lang w:val="en-US"/>
        </w:rPr>
        <w:t>plasmid RBD SARS-CoV-2 and plasmid Spike SARS-CoV-2</w:t>
      </w:r>
      <w:r>
        <w:rPr>
          <w:rFonts w:ascii="Times New Roman" w:eastAsia="Times New Roman" w:hAnsi="Times New Roman" w:cs="Times New Roman"/>
          <w:sz w:val="20"/>
          <w:szCs w:val="20"/>
          <w:lang w:val="en-US"/>
        </w:rPr>
        <w:t xml:space="preserve"> (protein constructs), and retains ownership rights of protein constructs material incorporated in any derivative materials made by the Recipient. Protein constructs material is</w:t>
      </w:r>
      <w:r w:rsidRPr="00DD098F">
        <w:rPr>
          <w:rFonts w:ascii="Times New Roman" w:eastAsia="Times New Roman" w:hAnsi="Times New Roman" w:cs="Times New Roman"/>
          <w:sz w:val="20"/>
          <w:szCs w:val="20"/>
          <w:lang w:val="en-US"/>
        </w:rPr>
        <w:t xml:space="preserve"> or may be the subject of a patent application</w:t>
      </w:r>
      <w:r>
        <w:rPr>
          <w:rFonts w:ascii="Times New Roman" w:eastAsia="Times New Roman" w:hAnsi="Times New Roman" w:cs="Times New Roman"/>
          <w:sz w:val="20"/>
          <w:szCs w:val="20"/>
          <w:lang w:val="en-US"/>
        </w:rPr>
        <w:t>s.</w:t>
      </w:r>
    </w:p>
    <w:p w14:paraId="1160B327" w14:textId="77777777" w:rsidR="00DA0835" w:rsidRPr="00DA0835" w:rsidRDefault="00DA0835">
      <w:pPr>
        <w:rPr>
          <w:lang w:val="en-US"/>
        </w:rPr>
      </w:pPr>
    </w:p>
    <w:sectPr w:rsidR="00DA0835" w:rsidRPr="00DA083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FDFD" w14:textId="77777777" w:rsidR="00B777B3" w:rsidRDefault="00B777B3" w:rsidP="0065168E">
      <w:pPr>
        <w:spacing w:after="0" w:line="240" w:lineRule="auto"/>
      </w:pPr>
      <w:r>
        <w:separator/>
      </w:r>
    </w:p>
  </w:endnote>
  <w:endnote w:type="continuationSeparator" w:id="0">
    <w:p w14:paraId="69A1BD6F" w14:textId="77777777" w:rsidR="00B777B3" w:rsidRDefault="00B777B3" w:rsidP="0065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60818285"/>
      <w:docPartObj>
        <w:docPartGallery w:val="Page Numbers (Bottom of Page)"/>
        <w:docPartUnique/>
      </w:docPartObj>
    </w:sdtPr>
    <w:sdtEndPr>
      <w:rPr>
        <w:rStyle w:val="Nmerodepgina"/>
      </w:rPr>
    </w:sdtEndPr>
    <w:sdtContent>
      <w:p w14:paraId="71151B83" w14:textId="509B1702" w:rsidR="0065168E" w:rsidRDefault="0065168E" w:rsidP="000D24B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8C152C" w14:textId="77777777" w:rsidR="0065168E" w:rsidRDefault="0065168E" w:rsidP="0065168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50949674"/>
      <w:docPartObj>
        <w:docPartGallery w:val="Page Numbers (Bottom of Page)"/>
        <w:docPartUnique/>
      </w:docPartObj>
    </w:sdtPr>
    <w:sdtEndPr>
      <w:rPr>
        <w:rStyle w:val="Nmerodepgina"/>
      </w:rPr>
    </w:sdtEndPr>
    <w:sdtContent>
      <w:p w14:paraId="4F2C8DFD" w14:textId="747D6F68" w:rsidR="0065168E" w:rsidRDefault="0065168E" w:rsidP="000D24B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75A2D">
          <w:rPr>
            <w:rStyle w:val="Nmerodepgina"/>
            <w:noProof/>
          </w:rPr>
          <w:t>6</w:t>
        </w:r>
        <w:r>
          <w:rPr>
            <w:rStyle w:val="Nmerodepgina"/>
          </w:rPr>
          <w:fldChar w:fldCharType="end"/>
        </w:r>
      </w:p>
    </w:sdtContent>
  </w:sdt>
  <w:p w14:paraId="4EF2AEE6" w14:textId="77777777" w:rsidR="0065168E" w:rsidRDefault="0065168E" w:rsidP="0065168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3A908" w14:textId="77777777" w:rsidR="00B777B3" w:rsidRDefault="00B777B3" w:rsidP="0065168E">
      <w:pPr>
        <w:spacing w:after="0" w:line="240" w:lineRule="auto"/>
      </w:pPr>
      <w:r>
        <w:separator/>
      </w:r>
    </w:p>
  </w:footnote>
  <w:footnote w:type="continuationSeparator" w:id="0">
    <w:p w14:paraId="23A9C9D0" w14:textId="77777777" w:rsidR="00B777B3" w:rsidRDefault="00B777B3" w:rsidP="00651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7DB"/>
    <w:multiLevelType w:val="hybridMultilevel"/>
    <w:tmpl w:val="1F2AE3AE"/>
    <w:lvl w:ilvl="0" w:tplc="F1B086A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5B76EA"/>
    <w:multiLevelType w:val="hybridMultilevel"/>
    <w:tmpl w:val="F8F6A236"/>
    <w:lvl w:ilvl="0" w:tplc="08160005">
      <w:start w:val="1"/>
      <w:numFmt w:val="bullet"/>
      <w:lvlText w:val=""/>
      <w:lvlJc w:val="left"/>
      <w:pPr>
        <w:ind w:left="72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B106677"/>
    <w:multiLevelType w:val="hybridMultilevel"/>
    <w:tmpl w:val="66E844E6"/>
    <w:lvl w:ilvl="0" w:tplc="08160005">
      <w:start w:val="1"/>
      <w:numFmt w:val="bullet"/>
      <w:lvlText w:val=""/>
      <w:lvlJc w:val="left"/>
      <w:pPr>
        <w:ind w:left="72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FD63FF9"/>
    <w:multiLevelType w:val="hybridMultilevel"/>
    <w:tmpl w:val="FF9CC340"/>
    <w:lvl w:ilvl="0" w:tplc="F1B086A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9"/>
  <w:hideSpellingErrors/>
  <w:hideGrammaticalErrors/>
  <w:documentProtection w:edit="readOnly" w:enforcement="1" w:cryptProviderType="rsaAES" w:cryptAlgorithmClass="hash" w:cryptAlgorithmType="typeAny" w:cryptAlgorithmSid="14" w:cryptSpinCount="100000" w:hash="t5HBQwyeC/vNVRSMjDW5lXMDA0pOhkHRJE0aTjtVsW4KLaah5G1RMYtPSDMOeq8To34DM2AfweL9HKckye6xhg==" w:salt="BPLnQXiYG/9/gaSL0Vb0f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35"/>
    <w:rsid w:val="00005FF1"/>
    <w:rsid w:val="0004402D"/>
    <w:rsid w:val="00080250"/>
    <w:rsid w:val="000B4F85"/>
    <w:rsid w:val="00136C8B"/>
    <w:rsid w:val="0017581B"/>
    <w:rsid w:val="001A73CF"/>
    <w:rsid w:val="002C0E0C"/>
    <w:rsid w:val="003223F9"/>
    <w:rsid w:val="00372D58"/>
    <w:rsid w:val="00385984"/>
    <w:rsid w:val="00435D48"/>
    <w:rsid w:val="004A51B3"/>
    <w:rsid w:val="004B763A"/>
    <w:rsid w:val="004D35BE"/>
    <w:rsid w:val="00522E30"/>
    <w:rsid w:val="005319DF"/>
    <w:rsid w:val="0065168E"/>
    <w:rsid w:val="006639EE"/>
    <w:rsid w:val="00736F18"/>
    <w:rsid w:val="007643EC"/>
    <w:rsid w:val="007F160B"/>
    <w:rsid w:val="00837402"/>
    <w:rsid w:val="00860FBF"/>
    <w:rsid w:val="00916BC6"/>
    <w:rsid w:val="009D21AD"/>
    <w:rsid w:val="00AB7515"/>
    <w:rsid w:val="00B630A0"/>
    <w:rsid w:val="00B777B3"/>
    <w:rsid w:val="00B83C52"/>
    <w:rsid w:val="00C4431F"/>
    <w:rsid w:val="00D75A2D"/>
    <w:rsid w:val="00DA0835"/>
    <w:rsid w:val="00EE0811"/>
    <w:rsid w:val="00EE45D4"/>
    <w:rsid w:val="00EE57C4"/>
    <w:rsid w:val="00FD69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409B"/>
  <w15:chartTrackingRefBased/>
  <w15:docId w15:val="{F62CC60D-CE88-7546-A100-78944B3E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35"/>
    <w:pPr>
      <w:spacing w:after="160" w:line="259" w:lineRule="auto"/>
    </w:pPr>
    <w:rPr>
      <w:sz w:val="22"/>
      <w:szCs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A0835"/>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A0835"/>
    <w:pPr>
      <w:ind w:left="720"/>
      <w:contextualSpacing/>
    </w:pPr>
  </w:style>
  <w:style w:type="character" w:styleId="Hiperligao">
    <w:name w:val="Hyperlink"/>
    <w:basedOn w:val="Tipodeletrapredefinidodopargrafo"/>
    <w:uiPriority w:val="99"/>
    <w:unhideWhenUsed/>
    <w:rsid w:val="00DA0835"/>
    <w:rPr>
      <w:color w:val="0563C1" w:themeColor="hyperlink"/>
      <w:u w:val="single"/>
    </w:rPr>
  </w:style>
  <w:style w:type="character" w:styleId="Refdecomentrio">
    <w:name w:val="annotation reference"/>
    <w:basedOn w:val="Tipodeletrapredefinidodopargrafo"/>
    <w:uiPriority w:val="99"/>
    <w:semiHidden/>
    <w:unhideWhenUsed/>
    <w:rsid w:val="004B763A"/>
    <w:rPr>
      <w:sz w:val="16"/>
      <w:szCs w:val="16"/>
    </w:rPr>
  </w:style>
  <w:style w:type="paragraph" w:styleId="Textodecomentrio">
    <w:name w:val="annotation text"/>
    <w:basedOn w:val="Normal"/>
    <w:link w:val="TextodecomentrioCarter"/>
    <w:uiPriority w:val="99"/>
    <w:semiHidden/>
    <w:unhideWhenUsed/>
    <w:rsid w:val="004B763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B763A"/>
    <w:rPr>
      <w:sz w:val="20"/>
      <w:szCs w:val="20"/>
      <w:lang w:val="pt-PT"/>
    </w:rPr>
  </w:style>
  <w:style w:type="paragraph" w:styleId="Assuntodecomentrio">
    <w:name w:val="annotation subject"/>
    <w:basedOn w:val="Textodecomentrio"/>
    <w:next w:val="Textodecomentrio"/>
    <w:link w:val="AssuntodecomentrioCarter"/>
    <w:uiPriority w:val="99"/>
    <w:semiHidden/>
    <w:unhideWhenUsed/>
    <w:rsid w:val="004B763A"/>
    <w:rPr>
      <w:b/>
      <w:bCs/>
    </w:rPr>
  </w:style>
  <w:style w:type="character" w:customStyle="1" w:styleId="AssuntodecomentrioCarter">
    <w:name w:val="Assunto de comentário Caráter"/>
    <w:basedOn w:val="TextodecomentrioCarter"/>
    <w:link w:val="Assuntodecomentrio"/>
    <w:uiPriority w:val="99"/>
    <w:semiHidden/>
    <w:rsid w:val="004B763A"/>
    <w:rPr>
      <w:b/>
      <w:bCs/>
      <w:sz w:val="20"/>
      <w:szCs w:val="20"/>
      <w:lang w:val="pt-PT"/>
    </w:rPr>
  </w:style>
  <w:style w:type="paragraph" w:styleId="Textodebalo">
    <w:name w:val="Balloon Text"/>
    <w:basedOn w:val="Normal"/>
    <w:link w:val="TextodebaloCarter"/>
    <w:uiPriority w:val="99"/>
    <w:semiHidden/>
    <w:unhideWhenUsed/>
    <w:rsid w:val="004B763A"/>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4B763A"/>
    <w:rPr>
      <w:rFonts w:ascii="Times New Roman" w:hAnsi="Times New Roman" w:cs="Times New Roman"/>
      <w:sz w:val="18"/>
      <w:szCs w:val="18"/>
      <w:lang w:val="pt-PT"/>
    </w:rPr>
  </w:style>
  <w:style w:type="character" w:customStyle="1" w:styleId="UnresolvedMention1">
    <w:name w:val="Unresolved Mention1"/>
    <w:basedOn w:val="Tipodeletrapredefinidodopargrafo"/>
    <w:uiPriority w:val="99"/>
    <w:semiHidden/>
    <w:unhideWhenUsed/>
    <w:rsid w:val="0065168E"/>
    <w:rPr>
      <w:color w:val="605E5C"/>
      <w:shd w:val="clear" w:color="auto" w:fill="E1DFDD"/>
    </w:rPr>
  </w:style>
  <w:style w:type="paragraph" w:styleId="Rodap">
    <w:name w:val="footer"/>
    <w:basedOn w:val="Normal"/>
    <w:link w:val="RodapCarter"/>
    <w:uiPriority w:val="99"/>
    <w:unhideWhenUsed/>
    <w:rsid w:val="0065168E"/>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65168E"/>
    <w:rPr>
      <w:sz w:val="22"/>
      <w:szCs w:val="22"/>
      <w:lang w:val="pt-PT"/>
    </w:rPr>
  </w:style>
  <w:style w:type="character" w:styleId="Nmerodepgina">
    <w:name w:val="page number"/>
    <w:basedOn w:val="Tipodeletrapredefinidodopargrafo"/>
    <w:uiPriority w:val="99"/>
    <w:semiHidden/>
    <w:unhideWhenUsed/>
    <w:rsid w:val="00651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ology4covid@colif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2077</Words>
  <Characters>11222</Characters>
  <Application>Microsoft Office Word</Application>
  <DocSecurity>10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Ribeiro</dc:creator>
  <cp:keywords/>
  <dc:description/>
  <cp:lastModifiedBy>Microsoft Office User</cp:lastModifiedBy>
  <cp:revision>2</cp:revision>
  <dcterms:created xsi:type="dcterms:W3CDTF">2020-11-26T15:39:00Z</dcterms:created>
  <dcterms:modified xsi:type="dcterms:W3CDTF">2020-11-26T15:39:00Z</dcterms:modified>
</cp:coreProperties>
</file>